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1" w:firstLineChars="250"/>
        <w:rPr>
          <w:rFonts w:ascii="方正大标宋简体" w:hAnsi="方正大标宋简体" w:eastAsia="方正大标宋简体" w:cs="方正大标宋简体"/>
          <w:b/>
          <w:bCs/>
          <w:sz w:val="48"/>
          <w:szCs w:val="48"/>
        </w:rPr>
      </w:pPr>
    </w:p>
    <w:p>
      <w:pPr>
        <w:ind w:firstLine="1921" w:firstLineChars="400"/>
        <w:rPr>
          <w:rFonts w:ascii="方正大标宋简体" w:hAnsi="方正大标宋简体" w:eastAsia="方正大标宋简体" w:cs="方正大标宋简体"/>
          <w:b/>
          <w:bCs/>
          <w:sz w:val="48"/>
          <w:szCs w:val="48"/>
        </w:rPr>
      </w:pPr>
    </w:p>
    <w:p>
      <w:pPr>
        <w:ind w:firstLine="1921" w:firstLineChars="400"/>
        <w:rPr>
          <w:rFonts w:ascii="方正大标宋简体" w:hAnsi="方正大标宋简体" w:eastAsia="方正大标宋简体" w:cs="方正大标宋简体"/>
          <w:b/>
          <w:bCs/>
          <w:sz w:val="48"/>
          <w:szCs w:val="48"/>
        </w:rPr>
      </w:pPr>
    </w:p>
    <w:p>
      <w:pPr>
        <w:ind w:firstLine="1921" w:firstLineChars="400"/>
        <w:rPr>
          <w:rFonts w:ascii="方正大标宋简体" w:hAnsi="方正大标宋简体" w:eastAsia="方正大标宋简体" w:cs="方正大标宋简体"/>
          <w:b/>
          <w:bCs/>
          <w:sz w:val="48"/>
          <w:szCs w:val="48"/>
        </w:rPr>
      </w:pPr>
    </w:p>
    <w:p>
      <w:pPr>
        <w:ind w:firstLine="1921" w:firstLineChars="400"/>
        <w:rPr>
          <w:rFonts w:ascii="方正大标宋简体" w:hAnsi="方正大标宋简体" w:eastAsia="方正大标宋简体" w:cs="方正大标宋简体"/>
          <w:b/>
          <w:bCs/>
          <w:sz w:val="48"/>
          <w:szCs w:val="48"/>
        </w:rPr>
      </w:pPr>
    </w:p>
    <w:p>
      <w:pPr>
        <w:ind w:firstLine="843" w:firstLineChars="100"/>
        <w:rPr>
          <w:rFonts w:asciiTheme="majorEastAsia" w:hAnsiTheme="majorEastAsia" w:eastAsiaTheme="majorEastAsia"/>
          <w:b/>
          <w:bCs/>
          <w:sz w:val="84"/>
          <w:szCs w:val="84"/>
        </w:rPr>
      </w:pPr>
      <w:r>
        <w:rPr>
          <w:rFonts w:hint="eastAsia" w:cs="方正大标宋简体" w:asciiTheme="majorEastAsia" w:hAnsiTheme="majorEastAsia" w:eastAsiaTheme="majorEastAsia"/>
          <w:b/>
          <w:bCs/>
          <w:sz w:val="84"/>
          <w:szCs w:val="84"/>
        </w:rPr>
        <w:t>磁 翻 板 液 位 计</w:t>
      </w:r>
    </w:p>
    <w:p>
      <w:pPr>
        <w:jc w:val="center"/>
        <w:rPr>
          <w:rFonts w:cs="方正大标宋简体" w:asciiTheme="majorEastAsia" w:hAnsiTheme="majorEastAsia" w:eastAsiaTheme="majorEastAsia"/>
          <w:b/>
          <w:bCs/>
          <w:sz w:val="84"/>
          <w:szCs w:val="84"/>
        </w:rPr>
      </w:pPr>
    </w:p>
    <w:p>
      <w:pPr>
        <w:ind w:firstLine="1265" w:firstLineChars="150"/>
        <w:rPr>
          <w:rFonts w:cs="方正大标宋简体" w:asciiTheme="majorEastAsia" w:hAnsiTheme="majorEastAsia" w:eastAsiaTheme="majorEastAsia"/>
          <w:b/>
          <w:bCs/>
          <w:sz w:val="84"/>
          <w:szCs w:val="84"/>
        </w:rPr>
      </w:pPr>
      <w:r>
        <w:rPr>
          <w:rFonts w:hint="eastAsia" w:cs="方正大标宋简体" w:asciiTheme="majorEastAsia" w:hAnsiTheme="majorEastAsia" w:eastAsiaTheme="majorEastAsia"/>
          <w:b/>
          <w:bCs/>
          <w:sz w:val="84"/>
          <w:szCs w:val="84"/>
        </w:rPr>
        <w:t>安装操作指导书</w:t>
      </w:r>
    </w:p>
    <w:p>
      <w:pPr>
        <w:rPr>
          <w:rFonts w:ascii="方正大标宋简体" w:hAnsi="方正大标宋简体" w:eastAsia="方正大标宋简体" w:cs="方正大标宋简体"/>
          <w:b/>
          <w:bCs/>
          <w:sz w:val="48"/>
          <w:szCs w:val="48"/>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ajorEastAsia" w:hAnsiTheme="majorEastAsia" w:eastAsiaTheme="majorEastAsia"/>
          <w:b/>
          <w:sz w:val="44"/>
          <w:szCs w:val="44"/>
        </w:rPr>
      </w:pPr>
    </w:p>
    <w:p>
      <w:pPr>
        <w:tabs>
          <w:tab w:val="left" w:pos="2401"/>
        </w:tabs>
        <w:ind w:firstLine="3092" w:firstLineChars="700"/>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目  录</w:t>
      </w:r>
    </w:p>
    <w:p>
      <w:pPr>
        <w:tabs>
          <w:tab w:val="left" w:pos="2401"/>
        </w:tabs>
        <w:ind w:firstLine="1600" w:firstLineChars="500"/>
        <w:jc w:val="center"/>
        <w:rPr>
          <w:sz w:val="32"/>
          <w:szCs w:val="32"/>
        </w:rPr>
      </w:pPr>
    </w:p>
    <w:p>
      <w:pPr>
        <w:numPr>
          <w:ilvl w:val="0"/>
          <w:numId w:val="1"/>
        </w:numPr>
        <w:tabs>
          <w:tab w:val="left" w:pos="2401"/>
        </w:tabs>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概述·····································2</w:t>
      </w:r>
    </w:p>
    <w:p>
      <w:pPr>
        <w:tabs>
          <w:tab w:val="left" w:pos="2401"/>
        </w:tabs>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二、使用注意事项·····························2</w:t>
      </w:r>
    </w:p>
    <w:p>
      <w:pPr>
        <w:tabs>
          <w:tab w:val="left" w:pos="2401"/>
        </w:tabs>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三、工作原理及结构特点·······················3</w:t>
      </w:r>
    </w:p>
    <w:p>
      <w:pPr>
        <w:tabs>
          <w:tab w:val="left" w:pos="2401"/>
        </w:tabs>
        <w:spacing w:line="360" w:lineRule="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四、仪表的安装接线及注意事项·························</w:t>
      </w:r>
      <w:r>
        <w:rPr>
          <w:rFonts w:hint="eastAsia" w:asciiTheme="minorEastAsia" w:hAnsiTheme="minorEastAsia" w:eastAsiaTheme="minorEastAsia"/>
          <w:b/>
          <w:bCs/>
          <w:sz w:val="28"/>
          <w:szCs w:val="28"/>
          <w:lang w:val="en-US" w:eastAsia="zh-CN"/>
        </w:rPr>
        <w:t>5</w:t>
      </w:r>
    </w:p>
    <w:p>
      <w:pPr>
        <w:tabs>
          <w:tab w:val="left" w:pos="2401"/>
        </w:tabs>
        <w:spacing w:line="360" w:lineRule="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eastAsia="zh-CN"/>
        </w:rPr>
        <w:t>五</w:t>
      </w:r>
      <w:r>
        <w:rPr>
          <w:rFonts w:hint="eastAsia" w:asciiTheme="minorEastAsia" w:hAnsiTheme="minorEastAsia" w:eastAsiaTheme="minorEastAsia"/>
          <w:b/>
          <w:bCs/>
          <w:sz w:val="28"/>
          <w:szCs w:val="28"/>
        </w:rPr>
        <w:t>、液位计维护与保养·························</w:t>
      </w:r>
      <w:r>
        <w:rPr>
          <w:rFonts w:hint="eastAsia" w:asciiTheme="minorEastAsia" w:hAnsiTheme="minorEastAsia" w:eastAsiaTheme="minorEastAsia"/>
          <w:b/>
          <w:bCs/>
          <w:sz w:val="28"/>
          <w:szCs w:val="28"/>
          <w:lang w:val="en-US" w:eastAsia="zh-CN"/>
        </w:rPr>
        <w:t>7</w:t>
      </w:r>
    </w:p>
    <w:p>
      <w:pPr>
        <w:tabs>
          <w:tab w:val="left" w:pos="2401"/>
        </w:tabs>
        <w:spacing w:line="360" w:lineRule="auto"/>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eastAsia="zh-CN"/>
        </w:rPr>
        <w:t>六</w:t>
      </w:r>
      <w:r>
        <w:rPr>
          <w:rFonts w:hint="eastAsia" w:asciiTheme="minorEastAsia" w:hAnsiTheme="minorEastAsia" w:eastAsiaTheme="minorEastAsia"/>
          <w:b/>
          <w:bCs/>
          <w:sz w:val="28"/>
          <w:szCs w:val="28"/>
        </w:rPr>
        <w:t>、常见故障及原因分析·······················</w:t>
      </w:r>
      <w:r>
        <w:rPr>
          <w:rFonts w:hint="eastAsia" w:asciiTheme="minorEastAsia" w:hAnsiTheme="minorEastAsia" w:eastAsiaTheme="minorEastAsia"/>
          <w:b/>
          <w:bCs/>
          <w:sz w:val="28"/>
          <w:szCs w:val="28"/>
          <w:lang w:val="en-US" w:eastAsia="zh-CN"/>
        </w:rPr>
        <w:t>7</w:t>
      </w:r>
    </w:p>
    <w:p>
      <w:pPr>
        <w:tabs>
          <w:tab w:val="left" w:pos="2401"/>
        </w:tabs>
        <w:spacing w:line="360" w:lineRule="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eastAsia="zh-CN"/>
        </w:rPr>
        <w:t>七</w:t>
      </w:r>
      <w:r>
        <w:rPr>
          <w:rFonts w:hint="eastAsia" w:asciiTheme="minorEastAsia" w:hAnsiTheme="minorEastAsia" w:eastAsiaTheme="minorEastAsia"/>
          <w:b/>
          <w:bCs/>
          <w:sz w:val="28"/>
          <w:szCs w:val="28"/>
        </w:rPr>
        <w:t>、订货须知·································</w:t>
      </w:r>
      <w:r>
        <w:rPr>
          <w:rFonts w:hint="eastAsia" w:asciiTheme="minorEastAsia" w:hAnsiTheme="minorEastAsia" w:eastAsiaTheme="minorEastAsia"/>
          <w:b/>
          <w:bCs/>
          <w:sz w:val="28"/>
          <w:szCs w:val="28"/>
          <w:lang w:val="en-US" w:eastAsia="zh-CN"/>
        </w:rPr>
        <w:t>10</w:t>
      </w:r>
    </w:p>
    <w:p>
      <w:pPr>
        <w:tabs>
          <w:tab w:val="left" w:pos="2401"/>
        </w:tabs>
        <w:spacing w:line="360" w:lineRule="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eastAsia="zh-CN"/>
        </w:rPr>
        <w:t>八</w:t>
      </w:r>
      <w:r>
        <w:rPr>
          <w:rFonts w:hint="eastAsia" w:asciiTheme="minorEastAsia" w:hAnsiTheme="minorEastAsia" w:eastAsiaTheme="minorEastAsia"/>
          <w:b/>
          <w:bCs/>
          <w:sz w:val="28"/>
          <w:szCs w:val="28"/>
        </w:rPr>
        <w:t>、感谢信···································</w:t>
      </w:r>
      <w:r>
        <w:rPr>
          <w:rFonts w:hint="eastAsia" w:asciiTheme="minorEastAsia" w:hAnsiTheme="minorEastAsia" w:eastAsiaTheme="minorEastAsia"/>
          <w:b/>
          <w:bCs/>
          <w:sz w:val="28"/>
          <w:szCs w:val="28"/>
          <w:lang w:val="en-US" w:eastAsia="zh-CN"/>
        </w:rPr>
        <w:t>10</w:t>
      </w:r>
    </w:p>
    <w:p>
      <w:pPr>
        <w:tabs>
          <w:tab w:val="left" w:pos="2401"/>
        </w:tabs>
        <w:spacing w:line="360" w:lineRule="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eastAsia="zh-CN"/>
        </w:rPr>
        <w:t>附页一：型号编制说明</w:t>
      </w:r>
      <w:r>
        <w:rPr>
          <w:rFonts w:hint="eastAsia" w:asciiTheme="minorEastAsia" w:hAnsiTheme="minorEastAsia" w:eastAsiaTheme="minorEastAsia"/>
          <w:b/>
          <w:bCs/>
          <w:sz w:val="28"/>
          <w:szCs w:val="28"/>
          <w:lang w:val="en-US" w:eastAsia="zh-CN"/>
        </w:rPr>
        <w:t>·······················11</w:t>
      </w:r>
    </w:p>
    <w:p>
      <w:pPr>
        <w:tabs>
          <w:tab w:val="left" w:pos="2401"/>
        </w:tabs>
        <w:spacing w:line="360" w:lineRule="auto"/>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附页二：液位变送器模块标定方法··················12</w:t>
      </w:r>
    </w:p>
    <w:p>
      <w:pPr>
        <w:spacing w:line="360" w:lineRule="auto"/>
        <w:ind w:firstLine="964" w:firstLineChars="400"/>
        <w:rPr>
          <w:b/>
          <w:bCs/>
          <w:sz w:val="24"/>
        </w:rPr>
      </w:pPr>
    </w:p>
    <w:p>
      <w:pPr>
        <w:spacing w:line="360" w:lineRule="auto"/>
        <w:ind w:firstLine="1120" w:firstLineChars="400"/>
        <w:rPr>
          <w:sz w:val="28"/>
          <w:szCs w:val="28"/>
        </w:rPr>
      </w:pPr>
    </w:p>
    <w:p>
      <w:pPr>
        <w:spacing w:line="288" w:lineRule="auto"/>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w:t>
      </w:r>
    </w:p>
    <w:p>
      <w:pPr>
        <w:spacing w:line="288" w:lineRule="auto"/>
        <w:rPr>
          <w:rFonts w:asciiTheme="majorEastAsia" w:hAnsiTheme="majorEastAsia" w:eastAsiaTheme="majorEastAsia"/>
          <w:b/>
          <w:sz w:val="44"/>
          <w:szCs w:val="44"/>
        </w:rPr>
      </w:pPr>
    </w:p>
    <w:p>
      <w:pPr>
        <w:spacing w:line="288" w:lineRule="auto"/>
        <w:rPr>
          <w:rFonts w:asciiTheme="majorEastAsia" w:hAnsiTheme="majorEastAsia" w:eastAsiaTheme="majorEastAsia"/>
          <w:b/>
          <w:sz w:val="44"/>
          <w:szCs w:val="44"/>
        </w:rPr>
      </w:pPr>
    </w:p>
    <w:p>
      <w:pPr>
        <w:spacing w:line="288" w:lineRule="auto"/>
        <w:rPr>
          <w:rFonts w:asciiTheme="majorEastAsia" w:hAnsiTheme="majorEastAsia" w:eastAsiaTheme="majorEastAsia"/>
          <w:b/>
          <w:sz w:val="44"/>
          <w:szCs w:val="44"/>
        </w:rPr>
      </w:pPr>
    </w:p>
    <w:p>
      <w:pPr>
        <w:spacing w:line="288" w:lineRule="auto"/>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 xml:space="preserve">                   </w:t>
      </w:r>
    </w:p>
    <w:p>
      <w:pPr>
        <w:spacing w:line="288" w:lineRule="auto"/>
        <w:rPr>
          <w:rFonts w:hint="eastAsia" w:asciiTheme="majorEastAsia" w:hAnsiTheme="majorEastAsia" w:eastAsiaTheme="majorEastAsia"/>
          <w:b/>
          <w:sz w:val="44"/>
          <w:szCs w:val="44"/>
        </w:rPr>
      </w:pPr>
    </w:p>
    <w:p>
      <w:pPr>
        <w:spacing w:line="288" w:lineRule="auto"/>
        <w:rPr>
          <w:rFonts w:hint="eastAsia" w:cs="方正黑体简体" w:asciiTheme="minorEastAsia" w:hAnsiTheme="minorEastAsia" w:eastAsiaTheme="minorEastAsia"/>
          <w:b/>
          <w:bCs/>
          <w:sz w:val="32"/>
          <w:szCs w:val="32"/>
        </w:rPr>
      </w:pPr>
    </w:p>
    <w:p>
      <w:pPr>
        <w:spacing w:line="288" w:lineRule="auto"/>
        <w:rPr>
          <w:rFonts w:hint="eastAsia" w:cs="方正黑体简体" w:asciiTheme="minorEastAsia" w:hAnsiTheme="minorEastAsia" w:eastAsiaTheme="minorEastAsia"/>
          <w:b/>
          <w:bCs/>
          <w:sz w:val="32"/>
          <w:szCs w:val="32"/>
        </w:rPr>
      </w:pPr>
    </w:p>
    <w:p>
      <w:pPr>
        <w:spacing w:line="288" w:lineRule="auto"/>
        <w:rPr>
          <w:rFonts w:hint="eastAsia" w:cs="方正黑体简体" w:asciiTheme="minorEastAsia" w:hAnsiTheme="minorEastAsia" w:eastAsiaTheme="minorEastAsia"/>
          <w:b/>
          <w:bCs/>
          <w:sz w:val="32"/>
          <w:szCs w:val="32"/>
          <w:lang w:val="en-US" w:eastAsia="zh-CN"/>
        </w:rPr>
      </w:pPr>
      <w:r>
        <w:rPr>
          <w:rFonts w:hint="eastAsia" w:cs="方正黑体简体" w:asciiTheme="minorEastAsia" w:hAnsiTheme="minorEastAsia" w:eastAsiaTheme="minorEastAsia"/>
          <w:b/>
          <w:bCs/>
          <w:sz w:val="32"/>
          <w:szCs w:val="32"/>
        </w:rPr>
        <w:t>一、概述</w:t>
      </w:r>
      <w:r>
        <w:rPr>
          <w:rFonts w:hint="eastAsia" w:cs="方正黑体简体" w:asciiTheme="minorEastAsia" w:hAnsiTheme="minorEastAsia" w:eastAsiaTheme="minorEastAsia"/>
          <w:b/>
          <w:bCs/>
          <w:sz w:val="32"/>
          <w:szCs w:val="32"/>
          <w:lang w:val="en-US" w:eastAsia="zh-CN"/>
        </w:rPr>
        <w:t xml:space="preserve"> </w:t>
      </w:r>
    </w:p>
    <w:p>
      <w:pPr>
        <w:ind w:firstLine="482" w:firstLineChars="200"/>
        <w:rPr>
          <w:rFonts w:cs="方正黑体简体" w:asciiTheme="minorEastAsia" w:hAnsiTheme="minorEastAsia" w:eastAsiaTheme="minorEastAsia"/>
          <w:b/>
          <w:bCs/>
          <w:sz w:val="24"/>
          <w:szCs w:val="24"/>
        </w:rPr>
      </w:pPr>
      <w:r>
        <w:rPr>
          <w:rFonts w:hint="eastAsia" w:asciiTheme="minorEastAsia" w:hAnsiTheme="minorEastAsia" w:eastAsiaTheme="minorEastAsia"/>
          <w:b/>
          <w:bCs/>
          <w:sz w:val="24"/>
          <w:szCs w:val="24"/>
        </w:rPr>
        <w:t>感谢您使用本公司生产的磁翻板液位计！</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磁翻板液位计是以浮子为测量元件，磁钢驱动磁片显示，无需能源。适用于低温到高温、真空到高压等各种环境，是石油化工等工业部门理想的液位测量产品。为保证正确和安全使用本仪表，请首先仔细阅读使用说明书，说明书中讲述了仪表的安装、维护保养及使用上的注意事项。如果液位计在保质期内出现故障，请及时的联系我们，并说明故障现象、产生原因、工作环境及规格型号等，我们会安排专业的售后人员及时给予答复。对于用户擅自拆卸液位计或者在使用中超出液位计的使用温度和压力而造成的质量问题，本公司不做担保。</w:t>
      </w:r>
    </w:p>
    <w:p>
      <w:pPr>
        <w:rPr>
          <w:rFonts w:cs="方正黑体简体" w:asciiTheme="minorEastAsia" w:hAnsiTheme="minorEastAsia" w:eastAsiaTheme="minorEastAsia"/>
          <w:b/>
          <w:bCs/>
          <w:sz w:val="32"/>
          <w:szCs w:val="32"/>
        </w:rPr>
      </w:pPr>
      <w:r>
        <w:rPr>
          <w:rFonts w:hint="eastAsia" w:cs="方正黑体简体" w:asciiTheme="minorEastAsia" w:hAnsiTheme="minorEastAsia" w:eastAsiaTheme="minorEastAsia"/>
          <w:b/>
          <w:bCs/>
          <w:sz w:val="32"/>
          <w:szCs w:val="32"/>
        </w:rPr>
        <w:t>二、使用注意事项</w:t>
      </w:r>
    </w:p>
    <w:p>
      <w:pPr>
        <w:ind w:firstLine="422" w:firstLineChars="200"/>
        <w:rPr>
          <w:rFonts w:cs="方正黑体简体" w:asciiTheme="minorEastAsia" w:hAnsiTheme="minorEastAsia" w:eastAsiaTheme="minorEastAsia"/>
          <w:b/>
          <w:bCs/>
          <w:sz w:val="21"/>
          <w:szCs w:val="21"/>
        </w:rPr>
      </w:pPr>
      <w:r>
        <w:rPr>
          <w:rFonts w:hint="eastAsia" w:asciiTheme="minorEastAsia" w:hAnsiTheme="minorEastAsia" w:eastAsiaTheme="minorEastAsia"/>
          <w:b/>
          <w:bCs/>
          <w:sz w:val="21"/>
          <w:szCs w:val="21"/>
        </w:rPr>
        <w:t>1、搬运</w:t>
      </w:r>
    </w:p>
    <w:p>
      <w:pPr>
        <w:ind w:left="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液位计是经过打压、调试、检测合格后才出厂的，到货后，请检查包装有无损坏。为了防止搬运途中受损，请保持本产品出厂时包装状态，一直到工作现场。</w:t>
      </w:r>
    </w:p>
    <w:p>
      <w:pPr>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2、保管</w:t>
      </w:r>
    </w:p>
    <w:p>
      <w:pPr>
        <w:ind w:left="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预计保管时间较长时，应注意以下几点：</w:t>
      </w:r>
    </w:p>
    <w:p>
      <w:pPr>
        <w:ind w:left="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（1）保管时尽量保持本产品出厂时的原包装；</w:t>
      </w:r>
    </w:p>
    <w:p>
      <w:pPr>
        <w:ind w:left="42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（2）储存地点</w:t>
      </w:r>
      <w:r>
        <w:rPr>
          <w:rFonts w:hint="eastAsia" w:asciiTheme="minorEastAsia" w:hAnsiTheme="minorEastAsia" w:eastAsiaTheme="minorEastAsia"/>
          <w:b/>
          <w:bCs/>
          <w:sz w:val="21"/>
          <w:szCs w:val="21"/>
          <w:lang w:eastAsia="zh-CN"/>
        </w:rPr>
        <w:t>必须</w:t>
      </w:r>
      <w:r>
        <w:rPr>
          <w:rFonts w:hint="eastAsia" w:asciiTheme="minorEastAsia" w:hAnsiTheme="minorEastAsia" w:eastAsiaTheme="minorEastAsia"/>
          <w:b/>
          <w:bCs/>
          <w:sz w:val="21"/>
          <w:szCs w:val="21"/>
        </w:rPr>
        <w:t>避免雨淋，保持常温，通风良好，没有冲击和振动</w:t>
      </w:r>
    </w:p>
    <w:p>
      <w:pPr>
        <w:ind w:firstLine="422" w:firstLineChars="2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的场所；</w:t>
      </w:r>
    </w:p>
    <w:p>
      <w:pPr>
        <w:numPr>
          <w:ilvl w:val="0"/>
          <w:numId w:val="2"/>
        </w:numPr>
        <w:ind w:left="770" w:leftChars="266" w:hanging="211" w:hangingChars="100"/>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eastAsia="zh-CN"/>
        </w:rPr>
        <w:t>衬氟产品无液体接触时，存放时间最长不能超过三</w:t>
      </w:r>
      <w:r>
        <w:rPr>
          <w:rFonts w:hint="eastAsia" w:asciiTheme="minorEastAsia" w:hAnsiTheme="minorEastAsia" w:eastAsiaTheme="minorEastAsia"/>
          <w:b/>
          <w:bCs/>
          <w:sz w:val="21"/>
          <w:szCs w:val="21"/>
          <w:lang w:val="en-US" w:eastAsia="zh-CN"/>
        </w:rPr>
        <w:t>个月。因为没有液体接触，四氟会随着温度变化自然塑变，气候最冷和最热时塑变最严重，存放时间建议不超一个月。</w:t>
      </w:r>
    </w:p>
    <w:p>
      <w:pPr>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3、型号规格确认</w:t>
      </w:r>
    </w:p>
    <w:p>
      <w:pPr>
        <w:ind w:left="420" w:leftChars="200" w:firstLine="316" w:firstLineChars="15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型号规格刻印在主体的铭牌上，在使用安装时，首先要确认是否符</w:t>
      </w:r>
      <w:r>
        <w:rPr>
          <w:rFonts w:hint="eastAsia" w:asciiTheme="minorEastAsia" w:hAnsiTheme="minorEastAsia" w:eastAsiaTheme="minorEastAsia"/>
          <w:b/>
          <w:bCs/>
          <w:sz w:val="21"/>
          <w:szCs w:val="21"/>
          <w:lang w:eastAsia="zh-CN"/>
        </w:rPr>
        <w:t>合</w:t>
      </w:r>
      <w:r>
        <w:rPr>
          <w:rFonts w:hint="eastAsia" w:asciiTheme="minorEastAsia" w:hAnsiTheme="minorEastAsia" w:eastAsiaTheme="minorEastAsia"/>
          <w:b/>
          <w:bCs/>
          <w:sz w:val="21"/>
          <w:szCs w:val="21"/>
        </w:rPr>
        <w:t>订货要求及现场要求。</w:t>
      </w:r>
    </w:p>
    <w:p>
      <w:pPr>
        <w:spacing w:line="288" w:lineRule="auto"/>
        <w:rPr>
          <w:rFonts w:asciiTheme="minorEastAsia" w:hAnsiTheme="minorEastAsia" w:eastAsiaTheme="minorEastAsia"/>
          <w:b/>
          <w:bCs/>
          <w:sz w:val="21"/>
          <w:szCs w:val="21"/>
        </w:rPr>
      </w:pPr>
      <w:r>
        <w:rPr>
          <w:rFonts w:hint="eastAsia" w:asciiTheme="minorEastAsia" w:hAnsiTheme="minorEastAsia" w:eastAsiaTheme="minorEastAsia"/>
          <w:b/>
          <w:sz w:val="21"/>
          <w:szCs w:val="21"/>
        </w:rPr>
        <w:t xml:space="preserve"> </w:t>
      </w:r>
      <w:r>
        <w:rPr>
          <w:rFonts w:hint="eastAsia" w:asciiTheme="minorEastAsia" w:hAnsiTheme="minorEastAsia" w:eastAsiaTheme="minorEastAsia"/>
          <w:b/>
          <w:bCs/>
          <w:sz w:val="21"/>
          <w:szCs w:val="21"/>
        </w:rPr>
        <w:t xml:space="preserve">   4、安装场所及注意事项</w:t>
      </w:r>
    </w:p>
    <w:p>
      <w:pPr>
        <w:spacing w:line="288" w:lineRule="auto"/>
        <w:ind w:left="560" w:hanging="420" w:hangingChars="200"/>
        <w:rPr>
          <w:rFonts w:asciiTheme="minorEastAsia" w:hAnsiTheme="minorEastAsia" w:eastAsiaTheme="minorEastAsia"/>
          <w:b/>
          <w:bCs/>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b/>
          <w:bCs/>
          <w:sz w:val="21"/>
          <w:szCs w:val="21"/>
        </w:rPr>
        <w:t>液位计即使在恶劣的环境下也能正常工作，为了长期正确稳定的使用，请注意以下几点：</w:t>
      </w:r>
    </w:p>
    <w:p>
      <w:pPr>
        <w:spacing w:line="288"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（1）空气条件</w:t>
      </w:r>
    </w:p>
    <w:p>
      <w:pPr>
        <w:spacing w:line="288" w:lineRule="auto"/>
        <w:ind w:left="562" w:hanging="422" w:hanging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lang w:val="en-US" w:eastAsia="zh-CN"/>
        </w:rPr>
        <w:t xml:space="preserve"> </w:t>
      </w:r>
      <w:r>
        <w:rPr>
          <w:rFonts w:hint="eastAsia" w:asciiTheme="minorEastAsia" w:hAnsiTheme="minorEastAsia" w:eastAsiaTheme="minorEastAsia"/>
          <w:b/>
          <w:bCs/>
          <w:sz w:val="21"/>
          <w:szCs w:val="21"/>
        </w:rPr>
        <w:t>液位计尽量安装在空气流通好的地方，注意避免雨淋，防腐的液位计可以安装在有腐蚀的环境中。</w:t>
      </w:r>
    </w:p>
    <w:p>
      <w:pPr>
        <w:spacing w:line="288"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（2）环境温度</w:t>
      </w:r>
    </w:p>
    <w:p>
      <w:pPr>
        <w:spacing w:line="288" w:lineRule="auto"/>
        <w:ind w:left="526" w:leftChars="250" w:hanging="1"/>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lang w:val="en-US" w:eastAsia="zh-CN"/>
        </w:rPr>
        <w:t xml:space="preserve"> </w:t>
      </w:r>
      <w:r>
        <w:rPr>
          <w:rFonts w:hint="eastAsia" w:asciiTheme="minorEastAsia" w:hAnsiTheme="minorEastAsia" w:eastAsiaTheme="minorEastAsia"/>
          <w:b/>
          <w:bCs/>
          <w:sz w:val="21"/>
          <w:szCs w:val="21"/>
        </w:rPr>
        <w:t>液位计安装在温度过高或者过低的环境时，需要做好防范措施，否则会影响其测量精度或者容易损坏内部结构。</w:t>
      </w:r>
    </w:p>
    <w:p>
      <w:pPr>
        <w:spacing w:line="288" w:lineRule="auto"/>
        <w:ind w:firstLine="422" w:firstLineChars="2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（3）易燃易爆场所</w:t>
      </w:r>
    </w:p>
    <w:p>
      <w:pPr>
        <w:spacing w:line="288" w:lineRule="auto"/>
        <w:ind w:firstLine="5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lang w:val="en-US" w:eastAsia="zh-CN"/>
        </w:rPr>
        <w:t xml:space="preserve"> </w:t>
      </w:r>
      <w:r>
        <w:rPr>
          <w:rFonts w:hint="eastAsia" w:asciiTheme="minorEastAsia" w:hAnsiTheme="minorEastAsia" w:eastAsiaTheme="minorEastAsia"/>
          <w:b/>
          <w:bCs/>
          <w:sz w:val="21"/>
          <w:szCs w:val="21"/>
        </w:rPr>
        <w:t>液位计根据介质的类别及特性，可以使用在危险场所。</w:t>
      </w:r>
    </w:p>
    <w:p>
      <w:pPr>
        <w:spacing w:line="288" w:lineRule="auto"/>
        <w:rPr>
          <w:rFonts w:cs="方正黑体简体" w:asciiTheme="minorEastAsia" w:hAnsiTheme="minorEastAsia" w:eastAsiaTheme="minorEastAsia"/>
          <w:b/>
          <w:bCs/>
          <w:sz w:val="32"/>
          <w:szCs w:val="32"/>
        </w:rPr>
      </w:pPr>
      <w:r>
        <w:rPr>
          <w:rFonts w:hint="eastAsia" w:cs="方正黑体简体" w:asciiTheme="minorEastAsia" w:hAnsiTheme="minorEastAsia" w:eastAsiaTheme="minorEastAsia"/>
          <w:b/>
          <w:bCs/>
          <w:sz w:val="32"/>
          <w:szCs w:val="32"/>
        </w:rPr>
        <w:t>三、工作原理及结构特点</w:t>
      </w:r>
    </w:p>
    <w:p>
      <w:pPr>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1、工作原理</w:t>
      </w:r>
    </w:p>
    <w:p>
      <w:pPr>
        <w:kinsoku w:val="0"/>
        <w:overflowPunct w:val="0"/>
        <w:autoSpaceDE w:val="0"/>
        <w:autoSpaceDN w:val="0"/>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（1）磁翻板工作原理</w:t>
      </w:r>
    </w:p>
    <w:p>
      <w:pPr>
        <w:kinsoku w:val="0"/>
        <w:overflowPunct w:val="0"/>
        <w:autoSpaceDE w:val="0"/>
        <w:autoSpaceDN w:val="0"/>
        <w:spacing w:line="288" w:lineRule="auto"/>
        <w:ind w:left="735" w:leftChars="350" w:firstLine="211" w:firstLineChars="100"/>
        <w:rPr>
          <w:rFonts w:hint="eastAsia" w:ascii="宋体" w:hAnsi="宋体" w:eastAsia="宋体" w:cs="宋体"/>
          <w:b/>
          <w:bCs/>
          <w:sz w:val="21"/>
          <w:szCs w:val="21"/>
        </w:rPr>
      </w:pPr>
      <w:r>
        <w:rPr>
          <w:rFonts w:hint="eastAsia" w:ascii="宋体" w:hAnsi="宋体" w:eastAsia="宋体" w:cs="宋体"/>
          <w:b/>
          <w:bCs/>
          <w:sz w:val="21"/>
          <w:szCs w:val="21"/>
        </w:rPr>
        <w:t>磁翻板液位计根据浮力原理，浮子在测量筒内随液位的升降而上下</w:t>
      </w:r>
    </w:p>
    <w:p>
      <w:pPr>
        <w:kinsoku w:val="0"/>
        <w:overflowPunct w:val="0"/>
        <w:autoSpaceDE w:val="0"/>
        <w:autoSpaceDN w:val="0"/>
        <w:spacing w:line="288" w:lineRule="auto"/>
        <w:ind w:left="559" w:leftChars="266" w:firstLine="0" w:firstLineChars="0"/>
        <w:rPr>
          <w:rFonts w:hint="eastAsia" w:ascii="宋体" w:hAnsi="宋体" w:eastAsia="宋体" w:cs="宋体"/>
          <w:b/>
          <w:bCs/>
          <w:sz w:val="21"/>
          <w:szCs w:val="21"/>
        </w:rPr>
      </w:pPr>
      <w:r>
        <w:rPr>
          <w:rFonts w:hint="eastAsia" w:ascii="宋体" w:hAnsi="宋体" w:eastAsia="宋体" w:cs="宋体"/>
          <w:b/>
          <w:bCs/>
          <w:sz w:val="21"/>
          <w:szCs w:val="21"/>
        </w:rPr>
        <w:t>移动，浮子内永久磁钢通过磁耦合作用，驱动红白翻柱翻转180°，液位上升时，翻柱由白色转为红色，下降时由红色转为白色，从而实现液位的指示。</w:t>
      </w:r>
    </w:p>
    <w:p>
      <w:pPr>
        <w:kinsoku w:val="0"/>
        <w:overflowPunct w:val="0"/>
        <w:autoSpaceDE w:val="0"/>
        <w:autoSpaceDN w:val="0"/>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（2）液位变送器工作原理</w:t>
      </w:r>
    </w:p>
    <w:p>
      <w:pPr>
        <w:spacing w:beforeLines="20"/>
        <w:ind w:left="559" w:leftChars="266" w:firstLine="422" w:firstLineChars="200"/>
        <w:rPr>
          <w:rFonts w:hint="eastAsia" w:ascii="宋体" w:hAnsi="宋体" w:eastAsia="宋体" w:cs="宋体"/>
          <w:b/>
          <w:sz w:val="21"/>
          <w:szCs w:val="21"/>
          <w:shd w:val="clear" w:color="auto" w:fill="FFFFFF"/>
        </w:rPr>
      </w:pPr>
      <w:r>
        <w:rPr>
          <w:rFonts w:hint="eastAsia" w:ascii="宋体" w:hAnsi="宋体" w:eastAsia="宋体" w:cs="宋体"/>
          <w:b/>
          <w:bCs/>
          <w:color w:val="000000"/>
          <w:sz w:val="21"/>
          <w:szCs w:val="21"/>
        </w:rPr>
        <w:t>液位变送器，</w:t>
      </w:r>
      <w:r>
        <w:rPr>
          <w:rFonts w:hint="eastAsia" w:ascii="宋体" w:hAnsi="宋体" w:eastAsia="宋体" w:cs="宋体"/>
          <w:b/>
          <w:sz w:val="21"/>
          <w:szCs w:val="21"/>
          <w:shd w:val="clear" w:color="auto" w:fill="FFFFFF"/>
        </w:rPr>
        <w:t>是基于磁传感的技术完成的。</w:t>
      </w:r>
      <w:r>
        <w:rPr>
          <w:rFonts w:hint="eastAsia" w:ascii="宋体" w:hAnsi="宋体" w:eastAsia="宋体" w:cs="宋体"/>
          <w:b/>
          <w:sz w:val="21"/>
          <w:szCs w:val="21"/>
        </w:rPr>
        <w:t>浮球内装永久磁铁，当液位变化时，磁性浮球随液位上下移动，</w:t>
      </w:r>
      <w:r>
        <w:rPr>
          <w:rFonts w:hint="eastAsia" w:ascii="宋体" w:hAnsi="宋体" w:eastAsia="宋体" w:cs="宋体"/>
          <w:b/>
          <w:sz w:val="21"/>
          <w:szCs w:val="21"/>
          <w:shd w:val="clear" w:color="auto" w:fill="FFFFFF"/>
        </w:rPr>
        <w:t>将浮球位置以磁力线方式传递给磁敏感元件（干簧管或磁传感器），</w:t>
      </w:r>
      <w:r>
        <w:rPr>
          <w:rFonts w:hint="eastAsia" w:ascii="宋体" w:hAnsi="宋体" w:eastAsia="宋体" w:cs="宋体"/>
          <w:b/>
          <w:sz w:val="21"/>
          <w:szCs w:val="21"/>
        </w:rPr>
        <w:t>在磁耦合的作用下导管内</w:t>
      </w:r>
      <w:r>
        <w:rPr>
          <w:rFonts w:hint="eastAsia" w:ascii="宋体" w:hAnsi="宋体" w:eastAsia="宋体" w:cs="宋体"/>
          <w:b/>
          <w:sz w:val="21"/>
          <w:szCs w:val="21"/>
          <w:shd w:val="clear" w:color="auto" w:fill="FFFFFF"/>
        </w:rPr>
        <w:t>磁敏感</w:t>
      </w:r>
      <w:r>
        <w:rPr>
          <w:rFonts w:hint="eastAsia" w:ascii="宋体" w:hAnsi="宋体" w:eastAsia="宋体" w:cs="宋体"/>
          <w:b/>
          <w:sz w:val="21"/>
          <w:szCs w:val="21"/>
        </w:rPr>
        <w:t>元件依次动作，将液位信号转换成线性的电阻信号输出，</w:t>
      </w:r>
      <w:r>
        <w:rPr>
          <w:rFonts w:hint="eastAsia" w:ascii="宋体" w:hAnsi="宋体" w:eastAsia="宋体" w:cs="宋体"/>
          <w:b/>
          <w:sz w:val="21"/>
          <w:szCs w:val="21"/>
          <w:shd w:val="clear" w:color="auto" w:fill="FFFFFF"/>
        </w:rPr>
        <w:t>并通过变送模块将电阻信号转换成标准的4-20mA仪表电流信号进行远传。</w:t>
      </w:r>
    </w:p>
    <w:p>
      <w:pPr>
        <w:spacing w:beforeLines="20"/>
        <w:ind w:firstLine="843" w:firstLineChars="400"/>
        <w:rPr>
          <w:rFonts w:hint="eastAsia" w:ascii="宋体" w:hAnsi="宋体" w:eastAsia="宋体" w:cs="宋体"/>
          <w:b/>
          <w:sz w:val="21"/>
          <w:szCs w:val="21"/>
          <w:shd w:val="clear" w:color="auto" w:fill="FFFFFF"/>
        </w:rPr>
      </w:pPr>
      <w:r>
        <w:rPr>
          <w:rFonts w:hint="eastAsia" w:ascii="宋体" w:hAnsi="宋体" w:eastAsia="宋体" w:cs="宋体"/>
          <w:b/>
          <w:bCs/>
          <w:sz w:val="21"/>
          <w:szCs w:val="21"/>
        </w:rPr>
        <w:t>在液位计主体上安装报警开关，可实现报警或联锁控制。</w:t>
      </w:r>
    </w:p>
    <w:p>
      <w:pPr>
        <w:kinsoku w:val="0"/>
        <w:overflowPunct w:val="0"/>
        <w:autoSpaceDE w:val="0"/>
        <w:autoSpaceDN w:val="0"/>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2、结构特点及用途</w:t>
      </w:r>
    </w:p>
    <w:p>
      <w:pPr>
        <w:spacing w:line="288" w:lineRule="auto"/>
        <w:ind w:left="490" w:leftChars="133" w:hanging="211" w:hangingChars="100"/>
        <w:rPr>
          <w:rFonts w:hint="eastAsia" w:ascii="宋体" w:hAnsi="宋体" w:eastAsia="宋体" w:cs="宋体"/>
          <w:b/>
          <w:bCs/>
          <w:sz w:val="21"/>
          <w:szCs w:val="21"/>
        </w:rPr>
      </w:pPr>
      <w:r>
        <w:rPr>
          <w:rFonts w:hint="eastAsia" w:ascii="宋体" w:hAnsi="宋体" w:eastAsia="宋体" w:cs="宋体"/>
          <w:b/>
          <w:bCs/>
          <w:sz w:val="21"/>
          <w:szCs w:val="21"/>
        </w:rPr>
        <w:t>（1）磁翻板液位计主要由主体、法兰、浮子、显示面板以及远传变送器等部件组成，如下图（1）所示</w:t>
      </w:r>
    </w:p>
    <w:p>
      <w:pPr>
        <w:spacing w:line="288" w:lineRule="auto"/>
        <w:ind w:firstLine="105" w:firstLineChars="5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lang w:val="en-US" w:eastAsia="zh-CN"/>
        </w:rPr>
        <w:drawing>
          <wp:inline distT="0" distB="0" distL="114300" distR="114300">
            <wp:extent cx="4133850" cy="2669540"/>
            <wp:effectExtent l="0" t="0" r="0" b="16510"/>
            <wp:docPr id="4" name="图片 1" descr="(6]UU}0V_M}T}1GWO%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UU}0V_M}T}1GWO%EK`~Y"/>
                    <pic:cNvPicPr>
                      <a:picLocks noChangeAspect="1"/>
                    </pic:cNvPicPr>
                  </pic:nvPicPr>
                  <pic:blipFill>
                    <a:blip r:embed="rId7"/>
                    <a:stretch>
                      <a:fillRect/>
                    </a:stretch>
                  </pic:blipFill>
                  <pic:spPr>
                    <a:xfrm>
                      <a:off x="0" y="0"/>
                      <a:ext cx="4133850" cy="2669540"/>
                    </a:xfrm>
                    <a:prstGeom prst="rect">
                      <a:avLst/>
                    </a:prstGeom>
                    <a:noFill/>
                    <a:ln>
                      <a:noFill/>
                    </a:ln>
                  </pic:spPr>
                </pic:pic>
              </a:graphicData>
            </a:graphic>
          </wp:inline>
        </w:drawing>
      </w:r>
    </w:p>
    <w:p>
      <w:pPr>
        <w:spacing w:line="288"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（2）液位计结构简单，观察直观，清晰，易操作，维护量少；</w:t>
      </w:r>
    </w:p>
    <w:p>
      <w:pPr>
        <w:spacing w:line="288" w:lineRule="auto"/>
        <w:ind w:firstLine="211" w:firstLineChars="10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（3）测量范围大，口径范围宽，适用于石油、化工、电力、食品、制药等工业领域的液位指示；</w:t>
      </w:r>
    </w:p>
    <w:p>
      <w:pPr>
        <w:spacing w:line="288" w:lineRule="auto"/>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（4）可以测量腐蚀性介质的液位。</w:t>
      </w:r>
    </w:p>
    <w:p>
      <w:pPr>
        <w:spacing w:line="288" w:lineRule="auto"/>
        <w:ind w:firstLine="211" w:firstLineChars="1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lang w:eastAsia="zh-CN"/>
        </w:rPr>
        <w:t>（</w:t>
      </w:r>
      <w:r>
        <w:rPr>
          <w:rFonts w:hint="eastAsia" w:asciiTheme="minorEastAsia" w:hAnsiTheme="minorEastAsia" w:eastAsiaTheme="minorEastAsia"/>
          <w:b/>
          <w:bCs/>
          <w:sz w:val="21"/>
          <w:szCs w:val="21"/>
          <w:lang w:val="en-US" w:eastAsia="zh-CN"/>
        </w:rPr>
        <w:t>5）安装方式多样，过程连接灵活。</w:t>
      </w:r>
    </w:p>
    <w:p>
      <w:pPr>
        <w:spacing w:line="288" w:lineRule="auto"/>
        <w:rPr>
          <w:rFonts w:asciiTheme="minorEastAsia" w:hAnsiTheme="minorEastAsia" w:eastAsiaTheme="minorEastAsia"/>
          <w:sz w:val="28"/>
          <w:szCs w:val="28"/>
        </w:rPr>
      </w:pPr>
      <w:r>
        <w:rPr>
          <w:rFonts w:hint="eastAsia" w:cs="方正黑体简体" w:asciiTheme="minorEastAsia" w:hAnsiTheme="minorEastAsia" w:eastAsiaTheme="minorEastAsia"/>
          <w:b/>
          <w:bCs/>
          <w:sz w:val="32"/>
          <w:szCs w:val="32"/>
        </w:rPr>
        <w:t>四、仪表的安装</w:t>
      </w:r>
      <w:r>
        <w:rPr>
          <w:rFonts w:hint="eastAsia" w:cs="方正黑体简体" w:asciiTheme="minorEastAsia" w:hAnsiTheme="minorEastAsia" w:eastAsiaTheme="minorEastAsia"/>
          <w:b/>
          <w:bCs/>
          <w:sz w:val="32"/>
          <w:szCs w:val="32"/>
          <w:lang w:eastAsia="zh-CN"/>
        </w:rPr>
        <w:t>、</w:t>
      </w:r>
      <w:r>
        <w:rPr>
          <w:rFonts w:hint="eastAsia" w:cs="方正黑体简体" w:asciiTheme="minorEastAsia" w:hAnsiTheme="minorEastAsia" w:eastAsiaTheme="minorEastAsia"/>
          <w:b/>
          <w:bCs/>
          <w:sz w:val="32"/>
          <w:szCs w:val="32"/>
        </w:rPr>
        <w:t>接线及注意事项</w:t>
      </w:r>
    </w:p>
    <w:p>
      <w:pPr>
        <w:spacing w:line="288" w:lineRule="auto"/>
        <w:ind w:left="420"/>
        <w:rPr>
          <w:rFonts w:hint="eastAsia" w:ascii="宋体" w:hAnsi="宋体" w:eastAsia="宋体" w:cs="宋体"/>
          <w:b/>
          <w:bCs/>
          <w:sz w:val="21"/>
          <w:szCs w:val="21"/>
        </w:rPr>
      </w:pPr>
      <w:r>
        <w:rPr>
          <w:rFonts w:hint="eastAsia" w:ascii="宋体" w:hAnsi="宋体" w:eastAsia="宋体" w:cs="宋体"/>
          <w:b/>
          <w:bCs/>
          <w:sz w:val="21"/>
          <w:szCs w:val="21"/>
        </w:rPr>
        <w:t>1、安装</w:t>
      </w:r>
    </w:p>
    <w:p>
      <w:pPr>
        <w:spacing w:line="288" w:lineRule="auto"/>
        <w:ind w:firstLine="211" w:firstLineChars="100"/>
        <w:rPr>
          <w:rFonts w:hint="eastAsia" w:ascii="宋体" w:hAnsi="宋体" w:eastAsia="宋体" w:cs="宋体"/>
          <w:b/>
          <w:bCs/>
          <w:sz w:val="21"/>
          <w:szCs w:val="21"/>
          <w:lang w:val="en-US" w:eastAsia="zh-CN"/>
        </w:rPr>
      </w:pPr>
      <w:r>
        <w:rPr>
          <w:rFonts w:hint="eastAsia" w:ascii="宋体" w:hAnsi="宋体" w:eastAsia="宋体" w:cs="宋体"/>
          <w:b/>
          <w:bCs/>
          <w:sz w:val="21"/>
          <w:szCs w:val="21"/>
        </w:rPr>
        <w:t>（1）液位计应按要求垂直安装在现场操作员便于观察与操作的地方，法</w:t>
      </w:r>
      <w:r>
        <w:rPr>
          <w:rFonts w:hint="eastAsia" w:ascii="宋体" w:hAnsi="宋体" w:eastAsia="宋体" w:cs="宋体"/>
          <w:b/>
          <w:bCs/>
          <w:sz w:val="21"/>
          <w:szCs w:val="21"/>
          <w:lang w:val="en-US" w:eastAsia="zh-CN"/>
        </w:rPr>
        <w:t xml:space="preserve">   </w:t>
      </w:r>
    </w:p>
    <w:p>
      <w:pPr>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兰的结合面应加密封垫，各部件螺丝应紧固牢靠；</w:t>
      </w:r>
    </w:p>
    <w:p>
      <w:pPr>
        <w:spacing w:line="288" w:lineRule="auto"/>
        <w:ind w:left="490" w:leftChars="133" w:hanging="211" w:hangingChars="100"/>
        <w:rPr>
          <w:rFonts w:hint="eastAsia" w:ascii="宋体" w:hAnsi="宋体" w:eastAsia="宋体" w:cs="宋体"/>
          <w:b/>
          <w:bCs/>
          <w:sz w:val="21"/>
          <w:szCs w:val="21"/>
        </w:rPr>
      </w:pPr>
      <w:r>
        <w:rPr>
          <w:rFonts w:hint="eastAsia" w:ascii="宋体" w:hAnsi="宋体" w:eastAsia="宋体" w:cs="宋体"/>
          <w:b/>
          <w:bCs/>
          <w:sz w:val="21"/>
          <w:szCs w:val="21"/>
        </w:rPr>
        <w:t>（2）当筒体过长而存在一定挠度时，应设法对筒体加以支持，安装过程中，不能松动面板的安装卡子；</w:t>
      </w:r>
    </w:p>
    <w:p>
      <w:pPr>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（3）液位计安装在压力容器上，应和容器一起按有关规</w:t>
      </w:r>
      <w:r>
        <w:rPr>
          <w:rFonts w:hint="eastAsia" w:ascii="宋体" w:hAnsi="宋体" w:eastAsia="宋体" w:cs="宋体"/>
          <w:b/>
          <w:bCs/>
          <w:sz w:val="21"/>
          <w:szCs w:val="21"/>
          <w:lang w:eastAsia="zh-CN"/>
        </w:rPr>
        <w:t>程</w:t>
      </w:r>
      <w:r>
        <w:rPr>
          <w:rFonts w:hint="eastAsia" w:ascii="宋体" w:hAnsi="宋体" w:eastAsia="宋体" w:cs="宋体"/>
          <w:b/>
          <w:bCs/>
          <w:sz w:val="21"/>
          <w:szCs w:val="21"/>
        </w:rPr>
        <w:t>进行压力试</w:t>
      </w:r>
    </w:p>
    <w:p>
      <w:pPr>
        <w:spacing w:line="288" w:lineRule="auto"/>
        <w:ind w:left="559" w:leftChars="266" w:firstLine="0" w:firstLineChars="0"/>
        <w:rPr>
          <w:rFonts w:hint="eastAsia" w:ascii="宋体" w:hAnsi="宋体" w:eastAsia="宋体" w:cs="宋体"/>
          <w:b/>
          <w:bCs/>
          <w:sz w:val="21"/>
          <w:szCs w:val="21"/>
        </w:rPr>
      </w:pPr>
      <w:r>
        <w:rPr>
          <w:rFonts w:hint="eastAsia" w:ascii="宋体" w:hAnsi="宋体" w:eastAsia="宋体" w:cs="宋体"/>
          <w:b/>
          <w:bCs/>
          <w:sz w:val="21"/>
          <w:szCs w:val="21"/>
        </w:rPr>
        <w:t>验，或者经受1.25倍</w:t>
      </w:r>
      <w:r>
        <w:rPr>
          <w:rFonts w:hint="eastAsia" w:ascii="宋体" w:hAnsi="宋体" w:eastAsia="宋体" w:cs="宋体"/>
          <w:b/>
          <w:bCs/>
          <w:sz w:val="21"/>
          <w:szCs w:val="21"/>
          <w:lang w:eastAsia="zh-CN"/>
        </w:rPr>
        <w:t>工作压力</w:t>
      </w:r>
      <w:r>
        <w:rPr>
          <w:rFonts w:hint="eastAsia" w:ascii="宋体" w:hAnsi="宋体" w:eastAsia="宋体" w:cs="宋体"/>
          <w:b/>
          <w:bCs/>
          <w:sz w:val="21"/>
          <w:szCs w:val="21"/>
        </w:rPr>
        <w:t>的水压试验，以及1.05倍的工作压力的气密性试验，但决不能超过液位计的最大工作压力，确认无渗漏后方可投入使用；</w:t>
      </w:r>
    </w:p>
    <w:p>
      <w:pPr>
        <w:numPr>
          <w:ilvl w:val="0"/>
          <w:numId w:val="0"/>
        </w:numPr>
        <w:spacing w:line="288" w:lineRule="auto"/>
        <w:ind w:left="560" w:leftChars="166" w:hanging="211" w:hangingChars="1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仪表投入运行时，应先打开上阀门，再缓慢打开下阀门，使介质缓慢流入浮子室，防止液位上升速度过快，造成显示面板翻柱不能正常翻转或损坏浮子。</w:t>
      </w:r>
    </w:p>
    <w:p>
      <w:pPr>
        <w:spacing w:line="288" w:lineRule="auto"/>
        <w:ind w:left="490" w:leftChars="133" w:hanging="211" w:hangingChars="100"/>
        <w:rPr>
          <w:rFonts w:hint="eastAsia" w:ascii="宋体" w:hAnsi="宋体" w:eastAsia="宋体" w:cs="宋体"/>
          <w:b/>
          <w:bCs/>
          <w:sz w:val="21"/>
          <w:szCs w:val="21"/>
          <w:lang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w:t>
      </w:r>
      <w:r>
        <w:rPr>
          <w:rFonts w:hint="eastAsia" w:ascii="宋体" w:hAnsi="宋体" w:eastAsia="宋体" w:cs="宋体"/>
          <w:b/>
          <w:bCs/>
          <w:sz w:val="21"/>
          <w:szCs w:val="21"/>
          <w:lang w:eastAsia="zh-CN"/>
        </w:rPr>
        <w:t>运输、安装调试过程中，严禁搬抬变送器的表头部分。</w:t>
      </w:r>
    </w:p>
    <w:p>
      <w:pPr>
        <w:spacing w:line="288" w:lineRule="auto"/>
        <w:ind w:left="490" w:leftChars="133" w:hanging="211" w:hangingChars="1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6</w:t>
      </w:r>
      <w:r>
        <w:rPr>
          <w:rFonts w:hint="eastAsia" w:ascii="宋体" w:hAnsi="宋体" w:eastAsia="宋体" w:cs="宋体"/>
          <w:b/>
          <w:bCs/>
          <w:sz w:val="21"/>
          <w:szCs w:val="21"/>
          <w:lang w:eastAsia="zh-CN"/>
        </w:rPr>
        <w:t>）</w:t>
      </w:r>
      <w:r>
        <w:rPr>
          <w:rFonts w:hint="eastAsia" w:ascii="宋体" w:hAnsi="宋体" w:eastAsia="宋体" w:cs="宋体"/>
          <w:b/>
          <w:bCs/>
          <w:sz w:val="21"/>
          <w:szCs w:val="21"/>
        </w:rPr>
        <w:t>液位计是根据用户订货要求生产的，出厂时已经调试检测合格，使用时一般无需调试。</w:t>
      </w:r>
    </w:p>
    <w:p>
      <w:pPr>
        <w:spacing w:line="288" w:lineRule="auto"/>
        <w:ind w:left="490" w:leftChars="133" w:hanging="211" w:hangingChars="100"/>
        <w:rPr>
          <w:rFonts w:hint="eastAsia" w:ascii="宋体" w:hAnsi="宋体" w:eastAsia="宋体" w:cs="宋体"/>
          <w:b/>
          <w:bCs/>
          <w:sz w:val="21"/>
          <w:szCs w:val="21"/>
        </w:rPr>
      </w:pPr>
    </w:p>
    <w:p>
      <w:pPr>
        <w:spacing w:line="288"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2、接线</w:t>
      </w:r>
    </w:p>
    <w:p>
      <w:pPr>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（1）浮球液位变送器的接线方式如下图（2）所示：</w:t>
      </w:r>
    </w:p>
    <w:p>
      <w:pPr>
        <w:spacing w:line="288" w:lineRule="auto"/>
        <w:rPr>
          <w:rFonts w:hint="eastAsia" w:ascii="宋体" w:hAnsi="宋体" w:eastAsia="宋体" w:cs="宋体"/>
          <w:b/>
          <w:bCs/>
          <w:sz w:val="21"/>
          <w:szCs w:val="21"/>
        </w:rPr>
      </w:pPr>
      <w:r>
        <w:rPr>
          <w:rFonts w:hint="eastAsia" w:ascii="宋体" w:hAnsi="宋体" w:eastAsia="宋体" w:cs="宋体"/>
          <w:color w:val="FF0000"/>
          <w:sz w:val="21"/>
          <w:szCs w:val="21"/>
        </w:rPr>
        <w:t xml:space="preserve">            </w:t>
      </w:r>
      <w:r>
        <w:rPr>
          <w:rFonts w:hint="eastAsia" w:ascii="宋体" w:hAnsi="宋体" w:eastAsia="宋体" w:cs="宋体"/>
          <w:sz w:val="21"/>
          <w:szCs w:val="21"/>
        </w:rPr>
        <w:drawing>
          <wp:inline distT="0" distB="0" distL="114300" distR="114300">
            <wp:extent cx="2819400" cy="2080260"/>
            <wp:effectExtent l="0" t="0" r="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2819400" cy="2080260"/>
                    </a:xfrm>
                    <a:prstGeom prst="rect">
                      <a:avLst/>
                    </a:prstGeom>
                    <a:noFill/>
                    <a:ln>
                      <a:noFill/>
                    </a:ln>
                  </pic:spPr>
                </pic:pic>
              </a:graphicData>
            </a:graphic>
          </wp:inline>
        </w:drawing>
      </w:r>
    </w:p>
    <w:p>
      <w:pPr>
        <w:tabs>
          <w:tab w:val="left" w:pos="2924"/>
        </w:tabs>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（2）上下限报警开关输出接线方式如下图（3）所示：</w:t>
      </w:r>
    </w:p>
    <w:p>
      <w:pPr>
        <w:tabs>
          <w:tab w:val="left" w:pos="2924"/>
        </w:tabs>
        <w:ind w:firstLine="1054" w:firstLineChars="500"/>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rPr>
        <w:drawing>
          <wp:inline distT="0" distB="0" distL="0" distR="0">
            <wp:extent cx="3286760" cy="1600835"/>
            <wp:effectExtent l="0" t="0" r="8890" b="18415"/>
            <wp:docPr id="8" name="图片 4" descr="C:\Users\Administrator\Desktop\报警开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C:\Users\Administrator\Desktop\报警开关.png"/>
                    <pic:cNvPicPr>
                      <a:picLocks noChangeAspect="1" noChangeArrowheads="1"/>
                    </pic:cNvPicPr>
                  </pic:nvPicPr>
                  <pic:blipFill>
                    <a:blip r:embed="rId9" cstate="print"/>
                    <a:srcRect/>
                    <a:stretch>
                      <a:fillRect/>
                    </a:stretch>
                  </pic:blipFill>
                  <pic:spPr>
                    <a:xfrm>
                      <a:off x="0" y="0"/>
                      <a:ext cx="3286760" cy="1600835"/>
                    </a:xfrm>
                    <a:prstGeom prst="rect">
                      <a:avLst/>
                    </a:prstGeom>
                    <a:noFill/>
                    <a:ln w="9525">
                      <a:noFill/>
                      <a:miter lim="800000"/>
                      <a:headEnd/>
                      <a:tailEnd/>
                    </a:ln>
                  </pic:spPr>
                </pic:pic>
              </a:graphicData>
            </a:graphic>
          </wp:inline>
        </w:drawing>
      </w:r>
    </w:p>
    <w:p>
      <w:pPr>
        <w:tabs>
          <w:tab w:val="left" w:pos="2924"/>
        </w:tabs>
        <w:ind w:firstLine="1054" w:firstLineChars="500"/>
        <w:rPr>
          <w:rFonts w:hint="eastAsia" w:ascii="宋体" w:hAnsi="宋体" w:eastAsia="宋体" w:cs="宋体"/>
          <w:b/>
          <w:bCs/>
          <w:sz w:val="21"/>
          <w:szCs w:val="21"/>
        </w:rPr>
      </w:pPr>
    </w:p>
    <w:p>
      <w:pPr>
        <w:numPr>
          <w:ilvl w:val="0"/>
          <w:numId w:val="2"/>
        </w:numPr>
        <w:spacing w:line="288" w:lineRule="auto"/>
        <w:ind w:left="770" w:leftChars="266" w:hanging="211" w:hangingChars="100"/>
        <w:rPr>
          <w:rFonts w:hint="eastAsia" w:ascii="宋体" w:hAnsi="宋体" w:eastAsia="宋体" w:cs="宋体"/>
          <w:b/>
          <w:bCs/>
          <w:sz w:val="21"/>
          <w:szCs w:val="21"/>
        </w:rPr>
      </w:pPr>
      <w:r>
        <w:rPr>
          <w:rFonts w:hint="eastAsia" w:ascii="宋体" w:hAnsi="宋体" w:eastAsia="宋体" w:cs="宋体"/>
          <w:b/>
          <w:bCs/>
          <w:sz w:val="21"/>
          <w:szCs w:val="21"/>
        </w:rPr>
        <w:t>本安防爆型接线方式如下图（4）所示：</w:t>
      </w:r>
    </w:p>
    <w:p>
      <w:pPr>
        <w:numPr>
          <w:ilvl w:val="0"/>
          <w:numId w:val="0"/>
        </w:numPr>
        <w:spacing w:line="288" w:lineRule="auto"/>
        <w:ind w:leftChars="166"/>
        <w:rPr>
          <w:rFonts w:hint="eastAsia" w:ascii="宋体" w:hAnsi="宋体" w:eastAsia="宋体" w:cs="宋体"/>
          <w:b/>
          <w:bCs/>
          <w:sz w:val="21"/>
          <w:szCs w:val="21"/>
        </w:rPr>
      </w:pPr>
      <w:r>
        <w:rPr>
          <w:rFonts w:hint="eastAsia" w:ascii="宋体" w:hAnsi="宋体" w:eastAsia="宋体" w:cs="宋体"/>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INCLUDEPICTURE \d "C:\\Users\\Administrator\\AppData\\Roaming\\Tencent\\Users\\837145829\\QQ\\WinTemp\\RichOle\\$S(]3Y8R({YY})U5__ENBY2.png" \* MERGEFORMATINET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kern w:val="0"/>
          <w:sz w:val="21"/>
          <w:szCs w:val="21"/>
          <w:lang w:val="en-US" w:eastAsia="zh-CN" w:bidi="ar"/>
        </w:rPr>
        <w:drawing>
          <wp:inline distT="0" distB="0" distL="114300" distR="114300">
            <wp:extent cx="4251325" cy="1960245"/>
            <wp:effectExtent l="0" t="0" r="15875" b="1905"/>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0"/>
                    <a:stretch>
                      <a:fillRect/>
                    </a:stretch>
                  </pic:blipFill>
                  <pic:spPr>
                    <a:xfrm>
                      <a:off x="0" y="0"/>
                      <a:ext cx="4251325" cy="196024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fldChar w:fldCharType="end"/>
      </w:r>
    </w:p>
    <w:p>
      <w:pPr>
        <w:spacing w:line="288" w:lineRule="auto"/>
        <w:ind w:firstLine="211" w:firstLineChars="100"/>
        <w:rPr>
          <w:rFonts w:hint="eastAsia" w:ascii="宋体" w:hAnsi="宋体" w:eastAsia="宋体" w:cs="宋体"/>
          <w:b/>
          <w:bCs/>
          <w:sz w:val="21"/>
          <w:szCs w:val="21"/>
        </w:rPr>
      </w:pPr>
    </w:p>
    <w:p>
      <w:pPr>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3、注意事项：</w:t>
      </w:r>
    </w:p>
    <w:p>
      <w:pPr>
        <w:spacing w:line="288" w:lineRule="auto"/>
        <w:ind w:left="490" w:leftChars="133" w:hanging="211" w:hangingChars="100"/>
        <w:rPr>
          <w:rFonts w:hint="eastAsia" w:ascii="宋体" w:hAnsi="宋体" w:eastAsia="宋体" w:cs="宋体"/>
          <w:b/>
          <w:bCs/>
          <w:sz w:val="21"/>
          <w:szCs w:val="21"/>
        </w:rPr>
      </w:pPr>
      <w:r>
        <w:rPr>
          <w:rFonts w:hint="eastAsia" w:ascii="宋体" w:hAnsi="宋体" w:eastAsia="宋体" w:cs="宋体"/>
          <w:b/>
          <w:bCs/>
          <w:sz w:val="21"/>
          <w:szCs w:val="21"/>
        </w:rPr>
        <w:t>（1）安全栅必须置于安全场所，其安全使用必须遵守该安全栅的使用说明书；</w:t>
      </w:r>
    </w:p>
    <w:p>
      <w:pPr>
        <w:spacing w:line="288" w:lineRule="auto"/>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（2）在拆卸防爆型变送器或报警开关时，应先切断电源；</w:t>
      </w:r>
    </w:p>
    <w:p>
      <w:pPr>
        <w:spacing w:line="288" w:lineRule="auto"/>
        <w:ind w:left="490" w:leftChars="133" w:hanging="211" w:hangingChars="100"/>
        <w:rPr>
          <w:rFonts w:hint="eastAsia" w:ascii="宋体" w:hAnsi="宋体" w:eastAsia="宋体" w:cs="宋体"/>
          <w:b/>
          <w:bCs/>
          <w:sz w:val="21"/>
          <w:szCs w:val="21"/>
        </w:rPr>
      </w:pPr>
      <w:r>
        <w:rPr>
          <w:rFonts w:hint="eastAsia" w:ascii="宋体" w:hAnsi="宋体" w:eastAsia="宋体" w:cs="宋体"/>
          <w:b/>
          <w:bCs/>
          <w:sz w:val="21"/>
          <w:szCs w:val="21"/>
        </w:rPr>
        <w:t>（3）变送器与安全栅本安端的连接电缆为二芯屏蔽电缆，芯线截面积＞0.5mm²，电缆允许分布电容为0.08uf，允许分布电感为2mH，电缆屏蔽线一端与安全栅汇流条相连；</w:t>
      </w:r>
    </w:p>
    <w:p>
      <w:pPr>
        <w:spacing w:line="288" w:lineRule="auto"/>
        <w:ind w:left="490" w:leftChars="133" w:hanging="211" w:hangingChars="100"/>
        <w:rPr>
          <w:rFonts w:hint="eastAsia" w:ascii="宋体" w:hAnsi="宋体" w:eastAsia="宋体" w:cs="宋体"/>
          <w:b/>
          <w:bCs/>
          <w:sz w:val="21"/>
          <w:szCs w:val="21"/>
          <w:lang w:eastAsia="zh-CN"/>
        </w:rPr>
      </w:pPr>
      <w:r>
        <w:rPr>
          <w:rFonts w:hint="eastAsia" w:ascii="宋体" w:hAnsi="宋体" w:eastAsia="宋体" w:cs="宋体"/>
          <w:b/>
          <w:bCs/>
          <w:sz w:val="21"/>
          <w:szCs w:val="21"/>
        </w:rPr>
        <w:t>（4）仪表安装布线</w:t>
      </w:r>
      <w:r>
        <w:rPr>
          <w:rFonts w:hint="eastAsia" w:ascii="宋体" w:hAnsi="宋体" w:eastAsia="宋体" w:cs="宋体"/>
          <w:b/>
          <w:bCs/>
          <w:sz w:val="21"/>
          <w:szCs w:val="21"/>
          <w:lang w:eastAsia="zh-CN"/>
        </w:rPr>
        <w:t>时，用户必须严格遵守</w:t>
      </w:r>
      <w:r>
        <w:rPr>
          <w:rFonts w:hint="eastAsia" w:ascii="宋体" w:hAnsi="宋体" w:eastAsia="宋体" w:cs="宋体"/>
          <w:sz w:val="21"/>
          <w:szCs w:val="21"/>
        </w:rPr>
        <w:t>《</w:t>
      </w:r>
      <w:r>
        <w:rPr>
          <w:rFonts w:hint="eastAsia" w:ascii="宋体" w:hAnsi="宋体" w:eastAsia="宋体" w:cs="宋体"/>
          <w:b/>
          <w:bCs/>
          <w:sz w:val="21"/>
          <w:szCs w:val="21"/>
          <w:lang w:eastAsia="zh-CN"/>
        </w:rPr>
        <w:t>中华人民共和国危险场所电气安全规程</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b/>
          <w:bCs/>
          <w:sz w:val="21"/>
          <w:szCs w:val="21"/>
        </w:rPr>
        <w:t>维护</w:t>
      </w:r>
      <w:r>
        <w:rPr>
          <w:rFonts w:hint="eastAsia" w:ascii="宋体" w:hAnsi="宋体" w:eastAsia="宋体" w:cs="宋体"/>
          <w:b/>
          <w:bCs/>
          <w:sz w:val="21"/>
          <w:szCs w:val="21"/>
          <w:lang w:eastAsia="zh-CN"/>
        </w:rPr>
        <w:t>时必须在安全场所进行</w:t>
      </w:r>
      <w:r>
        <w:rPr>
          <w:rFonts w:hint="eastAsia" w:ascii="宋体" w:hAnsi="宋体" w:eastAsia="宋体" w:cs="宋体"/>
          <w:b/>
          <w:bCs/>
          <w:sz w:val="21"/>
          <w:szCs w:val="21"/>
        </w:rPr>
        <w:t>。</w:t>
      </w:r>
      <w:r>
        <w:rPr>
          <w:rFonts w:hint="eastAsia" w:ascii="宋体" w:hAnsi="宋体" w:eastAsia="宋体" w:cs="宋体"/>
          <w:b/>
          <w:bCs/>
          <w:sz w:val="21"/>
          <w:szCs w:val="21"/>
          <w:lang w:eastAsia="zh-CN"/>
        </w:rPr>
        <w:t>在安装和维修时必须切断电源后再打开仪表接线盒。调试和使用的过程中应注意保护仪表接线盒上的防爆螺纹结合面，不得碰伤和损坏。</w:t>
      </w:r>
    </w:p>
    <w:p>
      <w:pPr>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、液位计维护与保养</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1、通常情况下，仪表不需要维修；</w:t>
      </w:r>
    </w:p>
    <w:p>
      <w:pPr>
        <w:spacing w:line="288" w:lineRule="auto"/>
        <w:ind w:left="736" w:leftChars="250" w:hanging="211" w:hangingChars="100"/>
        <w:rPr>
          <w:rFonts w:hint="eastAsia" w:ascii="宋体" w:hAnsi="宋体" w:eastAsia="宋体" w:cs="宋体"/>
          <w:b/>
          <w:bCs/>
          <w:sz w:val="21"/>
          <w:szCs w:val="21"/>
        </w:rPr>
      </w:pPr>
      <w:r>
        <w:rPr>
          <w:rFonts w:hint="eastAsia" w:ascii="宋体" w:hAnsi="宋体" w:eastAsia="宋体" w:cs="宋体"/>
          <w:b/>
          <w:bCs/>
          <w:sz w:val="21"/>
          <w:szCs w:val="21"/>
        </w:rPr>
        <w:t>2、对于被测介质中含有杂质或粘滞物的要经常对浮子进行清洁处理，防止浮子卡死，拆装浮子时特别注意浮子的方向，如果装反则仪表不能正常工作；</w:t>
      </w:r>
    </w:p>
    <w:p>
      <w:pPr>
        <w:spacing w:line="288" w:lineRule="auto"/>
        <w:ind w:left="736" w:leftChars="250" w:hanging="211" w:hangingChars="100"/>
        <w:rPr>
          <w:rFonts w:hint="eastAsia" w:cs="方正黑体简体" w:asciiTheme="minorEastAsia" w:hAnsiTheme="minorEastAsia" w:eastAsiaTheme="minorEastAsia"/>
          <w:b/>
          <w:bCs/>
          <w:sz w:val="32"/>
          <w:szCs w:val="32"/>
          <w:lang w:eastAsia="zh-CN"/>
        </w:rPr>
      </w:pPr>
      <w:r>
        <w:rPr>
          <w:rFonts w:hint="eastAsia" w:ascii="宋体" w:hAnsi="宋体" w:eastAsia="宋体" w:cs="宋体"/>
          <w:b/>
          <w:bCs/>
          <w:sz w:val="21"/>
          <w:szCs w:val="21"/>
        </w:rPr>
        <w:t>3、为了避免影响磁翻柱转动和观察，液位计的表面应定期进行清洁处理，以防其表面积有过量的污物和粉尘。</w:t>
      </w:r>
    </w:p>
    <w:p>
      <w:pPr>
        <w:numPr>
          <w:ilvl w:val="0"/>
          <w:numId w:val="3"/>
        </w:numPr>
        <w:spacing w:line="288" w:lineRule="auto"/>
        <w:rPr>
          <w:rFonts w:hint="eastAsia" w:cs="方正黑体简体" w:asciiTheme="minorEastAsia" w:hAnsiTheme="minorEastAsia" w:eastAsiaTheme="minorEastAsia"/>
          <w:b/>
          <w:bCs/>
          <w:sz w:val="32"/>
          <w:szCs w:val="32"/>
        </w:rPr>
      </w:pPr>
      <w:r>
        <w:rPr>
          <w:rFonts w:hint="eastAsia" w:cs="方正黑体简体" w:asciiTheme="minorEastAsia" w:hAnsiTheme="minorEastAsia" w:eastAsiaTheme="minorEastAsia"/>
          <w:b/>
          <w:bCs/>
          <w:sz w:val="32"/>
          <w:szCs w:val="32"/>
        </w:rPr>
        <w:t>磁翻板液位计的常见故障和原因分析</w:t>
      </w:r>
      <w:bookmarkStart w:id="0" w:name="_GoBack"/>
      <w:bookmarkEnd w:id="0"/>
    </w:p>
    <w:tbl>
      <w:tblPr>
        <w:tblStyle w:val="7"/>
        <w:tblpPr w:leftFromText="180" w:rightFromText="180" w:vertAnchor="text" w:horzAnchor="page" w:tblpX="1526" w:tblpY="315"/>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43" w:type="dxa"/>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常见故障</w:t>
            </w:r>
          </w:p>
        </w:tc>
        <w:tc>
          <w:tcPr>
            <w:tcW w:w="3260" w:type="dxa"/>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原因分析</w:t>
            </w:r>
          </w:p>
        </w:tc>
        <w:tc>
          <w:tcPr>
            <w:tcW w:w="4111" w:type="dxa"/>
          </w:tcPr>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就地显示面板异常</w:t>
            </w: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1、翻柱的面板卡子松动或位置移动不翻转</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检查卡子和面板位置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jc w:val="center"/>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2、翻柱因温度过高变形</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核实现场实际使用温度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jc w:val="center"/>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3、浮子损坏或卡涩</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检查浮子和主体内腔有无附着物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jc w:val="center"/>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4、介质结晶或者结冰，浮子无法移动</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检查生产工艺有无异常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就地显示正常，远传显示不正常</w:t>
            </w: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1、远传导</w:t>
            </w:r>
            <w:r>
              <w:rPr>
                <w:rFonts w:hint="eastAsia" w:ascii="宋体" w:hAnsi="宋体" w:eastAsia="宋体" w:cs="宋体"/>
                <w:b/>
                <w:bCs/>
                <w:sz w:val="21"/>
                <w:szCs w:val="21"/>
                <w:lang w:eastAsia="zh-CN"/>
              </w:rPr>
              <w:t>杆</w:t>
            </w:r>
            <w:r>
              <w:rPr>
                <w:rFonts w:hint="eastAsia" w:ascii="宋体" w:hAnsi="宋体" w:eastAsia="宋体" w:cs="宋体"/>
                <w:b/>
                <w:bCs/>
                <w:sz w:val="21"/>
                <w:szCs w:val="21"/>
              </w:rPr>
              <w:t>内芯子故障</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1、用万用表检查芯子有无电阻输出，2、检查模块有无4-20mA电流输出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jc w:val="center"/>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2、模块出现故障</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rPr>
              <w:t>检查电源</w:t>
            </w:r>
            <w:r>
              <w:rPr>
                <w:rFonts w:hint="eastAsia" w:ascii="宋体" w:hAnsi="宋体" w:eastAsia="宋体" w:cs="宋体"/>
                <w:b/>
                <w:bCs/>
                <w:sz w:val="21"/>
                <w:szCs w:val="21"/>
                <w:lang w:eastAsia="zh-CN"/>
              </w:rPr>
              <w:t>是否是</w:t>
            </w:r>
            <w:r>
              <w:rPr>
                <w:rFonts w:hint="eastAsia" w:ascii="宋体" w:hAnsi="宋体" w:eastAsia="宋体" w:cs="宋体"/>
                <w:b/>
                <w:bCs/>
                <w:sz w:val="21"/>
                <w:szCs w:val="21"/>
                <w:lang w:val="en-US" w:eastAsia="zh-CN"/>
              </w:rPr>
              <w:t>24V DC，电源</w:t>
            </w:r>
            <w:r>
              <w:rPr>
                <w:rFonts w:hint="eastAsia" w:ascii="宋体" w:hAnsi="宋体" w:eastAsia="宋体" w:cs="宋体"/>
                <w:b/>
                <w:bCs/>
                <w:sz w:val="21"/>
                <w:szCs w:val="21"/>
              </w:rPr>
              <w:t>正负是否接反，是否有电流输出</w:t>
            </w:r>
            <w:r>
              <w:rPr>
                <w:rFonts w:hint="eastAsia" w:ascii="宋体" w:hAnsi="宋体" w:eastAsia="宋体" w:cs="宋体"/>
                <w:b/>
                <w:bCs/>
                <w:sz w:val="21"/>
                <w:szCs w:val="21"/>
                <w:lang w:eastAsia="zh-CN"/>
              </w:rPr>
              <w:t>，壳体是否接地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jc w:val="center"/>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3、接线盒内进水</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检查出线口电缆密封是否到位，接线盒盖是否拧紧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p>
          <w:p>
            <w:pPr>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就地和远传都无液位指示</w:t>
            </w: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1、浮子本身吸附铁屑或其他污物导致磁性减弱或卡涩</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拆开液位计取出浮子清理污物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2、介质结冰或结晶导致浮子无法移动</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检查生产工艺有无异常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3、浮子漏或变形</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核实介质是否有腐蚀性和实际使用压力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rPr>
            </w:pPr>
          </w:p>
        </w:tc>
        <w:tc>
          <w:tcPr>
            <w:tcW w:w="3260" w:type="dxa"/>
          </w:tcPr>
          <w:p>
            <w:pPr>
              <w:numPr>
                <w:ilvl w:val="0"/>
                <w:numId w:val="4"/>
              </w:num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浮子磁性减弱</w:t>
            </w:r>
          </w:p>
          <w:p>
            <w:pPr>
              <w:numPr>
                <w:ilvl w:val="0"/>
                <w:numId w:val="0"/>
              </w:numPr>
              <w:spacing w:line="240" w:lineRule="atLeast"/>
              <w:rPr>
                <w:rFonts w:hint="eastAsia" w:ascii="宋体" w:hAnsi="宋体" w:eastAsia="宋体" w:cs="宋体"/>
                <w:b/>
                <w:bCs/>
                <w:sz w:val="21"/>
                <w:szCs w:val="21"/>
              </w:rPr>
            </w:pP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联系厂家协商解决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5、介质密度不准确，浮子不浮</w:t>
            </w:r>
          </w:p>
        </w:tc>
        <w:tc>
          <w:tcPr>
            <w:tcW w:w="4111" w:type="dxa"/>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核实介质密度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6、电缆接头或穿线管碳钢材质，紧贴主体管壁，浮子吸附在上面不浮</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核实现场安装实际工况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Pr>
          <w:p>
            <w:pPr>
              <w:spacing w:line="240" w:lineRule="atLeast"/>
              <w:jc w:val="both"/>
              <w:rPr>
                <w:rFonts w:hint="eastAsia" w:ascii="宋体" w:hAnsi="宋体" w:eastAsia="宋体" w:cs="宋体"/>
                <w:b/>
                <w:bCs/>
                <w:sz w:val="21"/>
                <w:szCs w:val="21"/>
                <w:lang w:eastAsia="zh-CN"/>
              </w:rPr>
            </w:pPr>
          </w:p>
          <w:p>
            <w:pPr>
              <w:spacing w:line="240" w:lineRule="atLeast"/>
              <w:jc w:val="both"/>
              <w:rPr>
                <w:rFonts w:hint="eastAsia" w:ascii="宋体" w:hAnsi="宋体" w:eastAsia="宋体" w:cs="宋体"/>
                <w:b/>
                <w:bCs/>
                <w:sz w:val="21"/>
                <w:szCs w:val="21"/>
                <w:lang w:eastAsia="zh-CN"/>
              </w:rPr>
            </w:pPr>
          </w:p>
          <w:p>
            <w:pPr>
              <w:spacing w:line="240" w:lineRule="atLeast"/>
              <w:jc w:val="both"/>
              <w:rPr>
                <w:rFonts w:hint="eastAsia" w:ascii="宋体" w:hAnsi="宋体" w:eastAsia="宋体" w:cs="宋体"/>
                <w:b/>
                <w:bCs/>
                <w:sz w:val="21"/>
                <w:szCs w:val="21"/>
                <w:lang w:eastAsia="zh-CN"/>
              </w:rPr>
            </w:pPr>
          </w:p>
          <w:p>
            <w:pPr>
              <w:spacing w:line="240" w:lineRule="atLeast"/>
              <w:jc w:val="both"/>
              <w:rPr>
                <w:rFonts w:hint="eastAsia" w:ascii="宋体" w:hAnsi="宋体" w:eastAsia="宋体" w:cs="宋体"/>
                <w:b/>
                <w:bCs/>
                <w:sz w:val="21"/>
                <w:szCs w:val="21"/>
                <w:lang w:eastAsia="zh-CN"/>
              </w:rPr>
            </w:pPr>
          </w:p>
          <w:p>
            <w:pPr>
              <w:spacing w:line="240" w:lineRule="atLeast"/>
              <w:jc w:val="both"/>
              <w:rPr>
                <w:rFonts w:hint="eastAsia" w:ascii="宋体" w:hAnsi="宋体" w:eastAsia="宋体" w:cs="宋体"/>
                <w:b/>
                <w:bCs/>
                <w:sz w:val="21"/>
                <w:szCs w:val="21"/>
                <w:lang w:eastAsia="zh-CN"/>
              </w:rPr>
            </w:pPr>
          </w:p>
          <w:p>
            <w:pPr>
              <w:spacing w:line="240" w:lineRule="atLeast"/>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现场液位计安装不上</w:t>
            </w: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1、液位计法兰与现场法兰尺寸不一致</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核实现场安装法兰实际尺寸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lang w:eastAsia="zh-CN"/>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2、液位计两法兰中心距与现场不一致</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核实现场大罐法兰中心距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lang w:eastAsia="zh-CN"/>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3、液位计下端长度大于现场大罐法兰到地面距离</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核实现场下端侧法兰距离地面高度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lang w:eastAsia="zh-CN"/>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4、液位计开孔小于法兰标准开孔，浮球进不去</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核实现场大罐实际开孔尺寸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pPr>
              <w:spacing w:line="240" w:lineRule="atLeast"/>
              <w:rPr>
                <w:rFonts w:hint="eastAsia" w:ascii="宋体" w:hAnsi="宋体" w:eastAsia="宋体" w:cs="宋体"/>
                <w:b/>
                <w:bCs/>
                <w:sz w:val="21"/>
                <w:szCs w:val="21"/>
                <w:lang w:eastAsia="zh-CN"/>
              </w:rPr>
            </w:pPr>
          </w:p>
        </w:tc>
        <w:tc>
          <w:tcPr>
            <w:tcW w:w="3260" w:type="dxa"/>
          </w:tcPr>
          <w:p>
            <w:pPr>
              <w:spacing w:line="240" w:lineRule="atLeas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5、液位计插深大于大罐高度</w:t>
            </w:r>
          </w:p>
        </w:tc>
        <w:tc>
          <w:tcPr>
            <w:tcW w:w="4111" w:type="dxa"/>
          </w:tcPr>
          <w:p>
            <w:pPr>
              <w:spacing w:line="240" w:lineRule="atLeas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核实现场大罐法兰以下高度</w:t>
            </w:r>
          </w:p>
        </w:tc>
      </w:tr>
    </w:tbl>
    <w:p>
      <w:pPr>
        <w:ind w:right="1164"/>
        <w:rPr>
          <w:rFonts w:hint="eastAsia" w:asciiTheme="minorEastAsia" w:hAnsiTheme="minorEastAsia" w:eastAsiaTheme="minorEastAsia"/>
          <w:sz w:val="32"/>
          <w:szCs w:val="32"/>
        </w:rPr>
      </w:pPr>
      <w:r>
        <w:rPr>
          <w:rFonts w:hint="eastAsia" w:cs="方正黑体简体" w:asciiTheme="minorEastAsia" w:hAnsiTheme="minorEastAsia" w:eastAsiaTheme="minorEastAsia"/>
          <w:b/>
          <w:bCs/>
          <w:sz w:val="32"/>
          <w:szCs w:val="32"/>
          <w:lang w:eastAsia="zh-CN"/>
        </w:rPr>
        <w:t>七</w:t>
      </w:r>
      <w:r>
        <w:rPr>
          <w:rFonts w:hint="eastAsia" w:cs="方正黑体简体" w:asciiTheme="minorEastAsia" w:hAnsiTheme="minorEastAsia" w:eastAsiaTheme="minorEastAsia"/>
          <w:b/>
          <w:bCs/>
          <w:sz w:val="32"/>
          <w:szCs w:val="32"/>
        </w:rPr>
        <w:t>、订货须知</w:t>
      </w:r>
    </w:p>
    <w:p>
      <w:pPr>
        <w:ind w:left="736" w:leftChars="250" w:right="1164" w:hanging="211" w:hangingChars="100"/>
        <w:rPr>
          <w:rFonts w:asciiTheme="minorEastAsia" w:hAnsiTheme="minorEastAsia" w:eastAsiaTheme="minorEastAsia"/>
          <w:sz w:val="21"/>
          <w:szCs w:val="21"/>
        </w:rPr>
      </w:pPr>
      <w:r>
        <w:rPr>
          <w:rFonts w:hint="eastAsia" w:asciiTheme="minorEastAsia" w:hAnsiTheme="minorEastAsia" w:eastAsiaTheme="minorEastAsia"/>
          <w:b/>
          <w:bCs/>
          <w:sz w:val="21"/>
          <w:szCs w:val="21"/>
        </w:rPr>
        <w:t>1、订货时请注明型号规格、测量范围、安装高度、介质密度及温度和工作压力等；</w:t>
      </w:r>
    </w:p>
    <w:p>
      <w:pPr>
        <w:spacing w:line="288" w:lineRule="auto"/>
        <w:ind w:left="600"/>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2、用户订购防爆产品时，若需附带安全栅应予特别注明；</w:t>
      </w:r>
    </w:p>
    <w:p>
      <w:pPr>
        <w:spacing w:line="288" w:lineRule="auto"/>
        <w:ind w:left="559" w:leftChars="266" w:firstLine="0" w:firstLineChars="0"/>
        <w:rPr>
          <w:rFonts w:hint="eastAsia" w:cs="方正黑体简体" w:asciiTheme="minorEastAsia" w:hAnsiTheme="minorEastAsia" w:eastAsiaTheme="minorEastAsia"/>
          <w:b/>
          <w:bCs/>
          <w:sz w:val="32"/>
          <w:szCs w:val="32"/>
        </w:rPr>
      </w:pPr>
      <w:r>
        <w:rPr>
          <w:rFonts w:hint="eastAsia" w:asciiTheme="minorEastAsia" w:hAnsiTheme="minorEastAsia" w:eastAsiaTheme="minorEastAsia"/>
          <w:b/>
          <w:bCs/>
          <w:sz w:val="21"/>
          <w:szCs w:val="21"/>
        </w:rPr>
        <w:t>3、发货收到后请及时开箱验收，清点附件及资料，对遇到的问题请及时与销售部联系，以得到尽快解决。</w:t>
      </w:r>
    </w:p>
    <w:p>
      <w:pPr>
        <w:rPr>
          <w:rFonts w:cs="方正黑体简体" w:asciiTheme="minorEastAsia" w:hAnsiTheme="minorEastAsia" w:eastAsiaTheme="minorEastAsia"/>
          <w:b/>
          <w:bCs/>
          <w:sz w:val="32"/>
          <w:szCs w:val="32"/>
        </w:rPr>
      </w:pPr>
      <w:r>
        <w:rPr>
          <w:rFonts w:hint="eastAsia" w:cs="方正黑体简体" w:asciiTheme="minorEastAsia" w:hAnsiTheme="minorEastAsia" w:eastAsiaTheme="minorEastAsia"/>
          <w:b/>
          <w:bCs/>
          <w:sz w:val="32"/>
          <w:szCs w:val="32"/>
          <w:lang w:eastAsia="zh-CN"/>
        </w:rPr>
        <w:t>八</w:t>
      </w:r>
      <w:r>
        <w:rPr>
          <w:rFonts w:hint="eastAsia" w:cs="方正黑体简体" w:asciiTheme="minorEastAsia" w:hAnsiTheme="minorEastAsia" w:eastAsiaTheme="minorEastAsia"/>
          <w:b/>
          <w:bCs/>
          <w:sz w:val="32"/>
          <w:szCs w:val="32"/>
        </w:rPr>
        <w:t>、感谢信</w:t>
      </w:r>
    </w:p>
    <w:p>
      <w:pPr>
        <w:kinsoku w:val="0"/>
        <w:overflowPunct w:val="0"/>
        <w:autoSpaceDE w:val="0"/>
        <w:autoSpaceDN w:val="0"/>
        <w:spacing w:line="288" w:lineRule="auto"/>
        <w:ind w:left="120" w:leftChars="57" w:firstLine="316" w:firstLineChars="15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尊敬的广大客户，感谢您一直以来对我们的大力支持和帮助，我们的每一点进步和成功，都离不开您的关注、信任和支持，这是我们进步的强大动力，是我们成长的源泉，希望在以后的合作中，不断给我们提出宝贵意见，我们将继续为您提供最真诚的服务！</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rPr>
          <w:rFonts w:hint="eastAsia" w:eastAsia="黑体"/>
          <w:b/>
          <w:sz w:val="28"/>
          <w:szCs w:val="28"/>
          <w:lang w:eastAsia="zh-CN"/>
        </w:rPr>
      </w:pPr>
      <w:r>
        <w:rPr>
          <w:rFonts w:hint="eastAsia" w:ascii="黑体" w:hAnsi="黑体" w:eastAsia="黑体" w:cs="黑体"/>
          <w:b w:val="0"/>
          <w:bCs/>
          <w:sz w:val="30"/>
          <w:szCs w:val="30"/>
          <w:lang w:eastAsia="zh-CN"/>
        </w:rPr>
        <w:t>液位变送模块</w:t>
      </w:r>
      <w:r>
        <w:rPr>
          <w:rFonts w:hint="eastAsia" w:ascii="黑体" w:hAnsi="黑体" w:eastAsia="黑体" w:cs="黑体"/>
          <w:b w:val="0"/>
          <w:bCs/>
          <w:sz w:val="30"/>
          <w:szCs w:val="30"/>
        </w:rPr>
        <w:t>标定</w:t>
      </w:r>
      <w:r>
        <w:rPr>
          <w:rFonts w:hint="eastAsia" w:ascii="黑体" w:hAnsi="黑体" w:eastAsia="黑体" w:cs="黑体"/>
          <w:b w:val="0"/>
          <w:bCs/>
          <w:sz w:val="30"/>
          <w:szCs w:val="30"/>
          <w:lang w:eastAsia="zh-CN"/>
        </w:rPr>
        <w:t>方法</w:t>
      </w:r>
    </w:p>
    <w:p>
      <w:pPr>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液位变送模块按键示意图：</w:t>
      </w:r>
    </w:p>
    <w:p>
      <w:pPr>
        <w:numPr>
          <w:ilvl w:val="0"/>
          <w:numId w:val="0"/>
        </w:numPr>
        <w:rPr>
          <w:rFonts w:hint="eastAsia" w:ascii="宋体" w:hAnsi="宋体" w:eastAsia="宋体" w:cs="宋体"/>
          <w:b/>
          <w:sz w:val="21"/>
          <w:szCs w:val="21"/>
        </w:rPr>
      </w:pPr>
      <w:r>
        <w:rPr>
          <w:rFonts w:hint="eastAsia" w:ascii="宋体" w:hAnsi="宋体" w:eastAsia="宋体" w:cs="宋体"/>
          <w:b/>
          <w:sz w:val="21"/>
          <w:szCs w:val="21"/>
        </w:rPr>
        <w:drawing>
          <wp:inline distT="0" distB="0" distL="0" distR="0">
            <wp:extent cx="2597150" cy="1543685"/>
            <wp:effectExtent l="0" t="0" r="12700" b="18415"/>
            <wp:docPr id="3" name="图片 2" descr="C:\Users\Administrator\Desktop\DP207按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DP207按键.png"/>
                    <pic:cNvPicPr>
                      <a:picLocks noChangeAspect="1" noChangeArrowheads="1"/>
                    </pic:cNvPicPr>
                  </pic:nvPicPr>
                  <pic:blipFill>
                    <a:blip r:embed="rId11" cstate="print"/>
                    <a:srcRect/>
                    <a:stretch>
                      <a:fillRect/>
                    </a:stretch>
                  </pic:blipFill>
                  <pic:spPr>
                    <a:xfrm>
                      <a:off x="0" y="0"/>
                      <a:ext cx="2597150" cy="1543685"/>
                    </a:xfrm>
                    <a:prstGeom prst="rect">
                      <a:avLst/>
                    </a:prstGeom>
                    <a:noFill/>
                    <a:ln w="9525">
                      <a:noFill/>
                      <a:miter lim="800000"/>
                      <a:headEnd/>
                      <a:tailEnd/>
                    </a:ln>
                  </pic:spPr>
                </pic:pic>
              </a:graphicData>
            </a:graphic>
          </wp:inline>
        </w:drawing>
      </w:r>
    </w:p>
    <w:p>
      <w:pPr>
        <w:numPr>
          <w:ilvl w:val="0"/>
          <w:numId w:val="0"/>
        </w:numPr>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液位变送模块标定方法：</w:t>
      </w:r>
    </w:p>
    <w:p>
      <w:pPr>
        <w:ind w:firstLine="555"/>
        <w:rPr>
          <w:rFonts w:hint="eastAsia" w:ascii="宋体" w:hAnsi="宋体" w:eastAsia="宋体" w:cs="宋体"/>
          <w:b/>
          <w:sz w:val="21"/>
          <w:szCs w:val="21"/>
        </w:rPr>
      </w:pPr>
      <w:r>
        <w:rPr>
          <w:rFonts w:hint="eastAsia" w:ascii="宋体" w:hAnsi="宋体" w:eastAsia="宋体" w:cs="宋体"/>
          <w:b/>
          <w:sz w:val="21"/>
          <w:szCs w:val="21"/>
        </w:rPr>
        <w:t>模块的标定需在上电5分钟内完成，共分两步，两步之间无先后顺序，只需磁铁位置与按键对应即可。</w:t>
      </w:r>
    </w:p>
    <w:p>
      <w:pPr>
        <w:ind w:firstLine="1"/>
        <w:rPr>
          <w:rFonts w:hint="eastAsia" w:ascii="宋体" w:hAnsi="宋体" w:eastAsia="宋体" w:cs="宋体"/>
          <w:b/>
          <w:sz w:val="21"/>
          <w:szCs w:val="21"/>
        </w:rPr>
      </w:pPr>
    </w:p>
    <w:p>
      <w:pPr>
        <w:ind w:firstLine="1"/>
        <w:rPr>
          <w:rFonts w:hint="eastAsia" w:ascii="宋体" w:hAnsi="宋体" w:eastAsia="宋体" w:cs="宋体"/>
          <w:b/>
          <w:color w:val="252021"/>
          <w:kern w:val="0"/>
          <w:sz w:val="21"/>
          <w:szCs w:val="21"/>
        </w:rPr>
      </w:pPr>
      <w:r>
        <w:rPr>
          <w:rFonts w:hint="eastAsia" w:ascii="宋体" w:hAnsi="宋体" w:eastAsia="宋体" w:cs="宋体"/>
          <w:b/>
          <w:sz w:val="21"/>
          <w:szCs w:val="21"/>
        </w:rPr>
        <w:t>※  零位标定：</w:t>
      </w:r>
      <w:r>
        <w:rPr>
          <w:rFonts w:hint="eastAsia" w:ascii="宋体" w:hAnsi="宋体" w:eastAsia="宋体" w:cs="宋体"/>
          <w:b/>
          <w:kern w:val="0"/>
          <w:sz w:val="21"/>
          <w:szCs w:val="21"/>
        </w:rPr>
        <w:t>长按零位（Zero）键 2 秒以上，指示灯快速闪烁时松开按键， 灯熄灭，零位采集完成</w:t>
      </w:r>
      <w:r>
        <w:rPr>
          <w:rFonts w:hint="eastAsia" w:ascii="宋体" w:hAnsi="宋体" w:eastAsia="宋体" w:cs="宋体"/>
          <w:b/>
          <w:color w:val="252021"/>
          <w:kern w:val="0"/>
          <w:sz w:val="21"/>
          <w:szCs w:val="21"/>
        </w:rPr>
        <w:t xml:space="preserve">； </w:t>
      </w:r>
    </w:p>
    <w:p>
      <w:pPr>
        <w:widowControl/>
        <w:rPr>
          <w:rFonts w:hint="eastAsia" w:ascii="宋体" w:hAnsi="宋体" w:eastAsia="宋体" w:cs="宋体"/>
          <w:b/>
          <w:kern w:val="0"/>
          <w:sz w:val="21"/>
          <w:szCs w:val="21"/>
        </w:rPr>
      </w:pPr>
      <w:r>
        <w:rPr>
          <w:rFonts w:hint="eastAsia" w:ascii="宋体" w:hAnsi="宋体" w:eastAsia="宋体" w:cs="宋体"/>
          <w:b/>
          <w:sz w:val="21"/>
          <w:szCs w:val="21"/>
        </w:rPr>
        <w:t>※  满度标定：</w:t>
      </w:r>
      <w:r>
        <w:rPr>
          <w:rFonts w:hint="eastAsia" w:ascii="宋体" w:hAnsi="宋体" w:eastAsia="宋体" w:cs="宋体"/>
          <w:b/>
          <w:kern w:val="0"/>
          <w:sz w:val="21"/>
          <w:szCs w:val="21"/>
        </w:rPr>
        <w:t>将磁铁放置在满度的一端 ， 长按满位（Full）键 2 秒以上，指示灯快速闪烁时松开按键，灯熄灭，满度采集完成；</w:t>
      </w:r>
    </w:p>
    <w:p>
      <w:pPr>
        <w:widowControl/>
        <w:rPr>
          <w:rFonts w:hint="eastAsia" w:ascii="宋体" w:hAnsi="宋体" w:eastAsia="宋体" w:cs="宋体"/>
          <w:b/>
          <w:kern w:val="0"/>
          <w:sz w:val="21"/>
          <w:szCs w:val="21"/>
        </w:rPr>
      </w:pPr>
    </w:p>
    <w:p>
      <w:pPr>
        <w:rPr>
          <w:rFonts w:hint="eastAsia" w:ascii="宋体" w:hAnsi="宋体" w:eastAsia="宋体" w:cs="宋体"/>
          <w:b/>
          <w:kern w:val="0"/>
          <w:sz w:val="21"/>
          <w:szCs w:val="21"/>
        </w:rPr>
      </w:pPr>
      <w:r>
        <w:rPr>
          <w:rFonts w:hint="eastAsia" w:ascii="宋体" w:hAnsi="宋体" w:eastAsia="宋体" w:cs="宋体"/>
          <w:b/>
          <w:kern w:val="0"/>
          <w:sz w:val="21"/>
          <w:szCs w:val="21"/>
        </w:rPr>
        <w:t xml:space="preserve"> 注：新模块在使用时，量程≤5000mm时按上述两步直接标定，量程＞5000mm或者客户需要增加量程标定时，在模块上电后先短接⑤⑥端子2 秒以上，指示灯常亮时断开， 灯熄灭后再进行上述两步标定。</w:t>
      </w:r>
    </w:p>
    <w:p>
      <w:pPr>
        <w:rPr>
          <w:rFonts w:hint="eastAsia" w:cs="宋体" w:asciiTheme="minorEastAsia" w:hAnsiTheme="minorEastAsia" w:eastAsiaTheme="minorEastAsia"/>
          <w:b/>
          <w:kern w:val="0"/>
          <w:sz w:val="28"/>
          <w:szCs w:val="28"/>
        </w:rPr>
      </w:pPr>
    </w:p>
    <w:p>
      <w:pPr>
        <w:ind w:right="1164"/>
        <w:rPr>
          <w:rFonts w:asciiTheme="majorEastAsia" w:hAnsiTheme="majorEastAsia" w:eastAsiaTheme="majorEastAsia"/>
          <w:sz w:val="44"/>
          <w:szCs w:val="44"/>
        </w:rPr>
      </w:pPr>
    </w:p>
    <w:sectPr>
      <w:headerReference r:id="rId3" w:type="default"/>
      <w:footerReference r:id="rId4" w:type="default"/>
      <w:footerReference r:id="rId5" w:type="even"/>
      <w:endnotePr>
        <w:numFmt w:val="decimal"/>
      </w:endnotePr>
      <w:pgSz w:w="11906" w:h="16838"/>
      <w:pgMar w:top="1418" w:right="1274" w:bottom="102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852795"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8527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3.65pt;height:0pt;width:460.85pt;z-index:251659264;mso-width-relative:page;mso-height-relative:page;" filled="f" stroked="t" coordsize="21600,21600" o:gfxdata="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e94m0gAAAAQBAAAPAAAAAAAAAAEAIAAAACIAAABkcnMvZG93bnJldi54bWxQSwECFAAUAAAACACH&#10;TuJA9J5rQfEBAADmAwAADgAAAAAAAAABACAAAAAhAQAAZHJzL2Uyb0RvYy54bWxQSwUGAAAAAAYA&#10;BgBZAQAAhA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18538"/>
    <w:multiLevelType w:val="singleLevel"/>
    <w:tmpl w:val="E7A18538"/>
    <w:lvl w:ilvl="0" w:tentative="0">
      <w:start w:val="1"/>
      <w:numFmt w:val="chineseCounting"/>
      <w:suff w:val="nothing"/>
      <w:lvlText w:val="%1、"/>
      <w:lvlJc w:val="left"/>
      <w:rPr>
        <w:rFonts w:hint="eastAsia"/>
      </w:rPr>
    </w:lvl>
  </w:abstractNum>
  <w:abstractNum w:abstractNumId="1">
    <w:nsid w:val="1CCC858B"/>
    <w:multiLevelType w:val="singleLevel"/>
    <w:tmpl w:val="1CCC858B"/>
    <w:lvl w:ilvl="0" w:tentative="0">
      <w:start w:val="4"/>
      <w:numFmt w:val="decimal"/>
      <w:suff w:val="nothing"/>
      <w:lvlText w:val="%1、"/>
      <w:lvlJc w:val="left"/>
    </w:lvl>
  </w:abstractNum>
  <w:abstractNum w:abstractNumId="2">
    <w:nsid w:val="25E7EF4C"/>
    <w:multiLevelType w:val="singleLevel"/>
    <w:tmpl w:val="25E7EF4C"/>
    <w:lvl w:ilvl="0" w:tentative="0">
      <w:start w:val="6"/>
      <w:numFmt w:val="chineseCounting"/>
      <w:suff w:val="nothing"/>
      <w:lvlText w:val="%1、"/>
      <w:lvlJc w:val="left"/>
      <w:rPr>
        <w:rFonts w:hint="eastAsia"/>
      </w:rPr>
    </w:lvl>
  </w:abstractNum>
  <w:abstractNum w:abstractNumId="3">
    <w:nsid w:val="4A06667B"/>
    <w:multiLevelType w:val="singleLevel"/>
    <w:tmpl w:val="4A06667B"/>
    <w:lvl w:ilvl="0" w:tentative="0">
      <w:start w:val="3"/>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A463A"/>
    <w:rsid w:val="000032A6"/>
    <w:rsid w:val="000529A0"/>
    <w:rsid w:val="00053722"/>
    <w:rsid w:val="000846AE"/>
    <w:rsid w:val="000908D3"/>
    <w:rsid w:val="000A3787"/>
    <w:rsid w:val="000A78F9"/>
    <w:rsid w:val="000B6EF1"/>
    <w:rsid w:val="000C2AC8"/>
    <w:rsid w:val="000C5718"/>
    <w:rsid w:val="000C7E7D"/>
    <w:rsid w:val="000E4603"/>
    <w:rsid w:val="001073C4"/>
    <w:rsid w:val="00112594"/>
    <w:rsid w:val="0013370B"/>
    <w:rsid w:val="0014546E"/>
    <w:rsid w:val="00177A1E"/>
    <w:rsid w:val="0018296A"/>
    <w:rsid w:val="001C516E"/>
    <w:rsid w:val="0020147F"/>
    <w:rsid w:val="00220CBC"/>
    <w:rsid w:val="002237BC"/>
    <w:rsid w:val="00247B66"/>
    <w:rsid w:val="00254D12"/>
    <w:rsid w:val="002568DF"/>
    <w:rsid w:val="002C1866"/>
    <w:rsid w:val="002C2FBB"/>
    <w:rsid w:val="002C44B5"/>
    <w:rsid w:val="002E1CB3"/>
    <w:rsid w:val="0032671E"/>
    <w:rsid w:val="003302EF"/>
    <w:rsid w:val="00331108"/>
    <w:rsid w:val="0034357A"/>
    <w:rsid w:val="003450E7"/>
    <w:rsid w:val="00367DAD"/>
    <w:rsid w:val="00376175"/>
    <w:rsid w:val="003772FF"/>
    <w:rsid w:val="00377842"/>
    <w:rsid w:val="003871B1"/>
    <w:rsid w:val="003940CE"/>
    <w:rsid w:val="003A4E4E"/>
    <w:rsid w:val="003A5337"/>
    <w:rsid w:val="003A7B10"/>
    <w:rsid w:val="003B39D8"/>
    <w:rsid w:val="003C2BFA"/>
    <w:rsid w:val="003C5BAF"/>
    <w:rsid w:val="003E068C"/>
    <w:rsid w:val="00404DF3"/>
    <w:rsid w:val="004060CF"/>
    <w:rsid w:val="004130D8"/>
    <w:rsid w:val="00440318"/>
    <w:rsid w:val="00446267"/>
    <w:rsid w:val="00476C39"/>
    <w:rsid w:val="004A3E18"/>
    <w:rsid w:val="004B2407"/>
    <w:rsid w:val="004C3F8D"/>
    <w:rsid w:val="004C48F1"/>
    <w:rsid w:val="004E7B25"/>
    <w:rsid w:val="004F28CD"/>
    <w:rsid w:val="005204EB"/>
    <w:rsid w:val="00530D7E"/>
    <w:rsid w:val="00531920"/>
    <w:rsid w:val="0053535C"/>
    <w:rsid w:val="00542F5F"/>
    <w:rsid w:val="00543948"/>
    <w:rsid w:val="00544CAA"/>
    <w:rsid w:val="0058583A"/>
    <w:rsid w:val="005A6C66"/>
    <w:rsid w:val="005C1F28"/>
    <w:rsid w:val="005C4764"/>
    <w:rsid w:val="005F6425"/>
    <w:rsid w:val="005F7CDA"/>
    <w:rsid w:val="00660A23"/>
    <w:rsid w:val="00675B59"/>
    <w:rsid w:val="0069648A"/>
    <w:rsid w:val="006C420A"/>
    <w:rsid w:val="006C4273"/>
    <w:rsid w:val="006F704D"/>
    <w:rsid w:val="00740476"/>
    <w:rsid w:val="00744CF5"/>
    <w:rsid w:val="007618A4"/>
    <w:rsid w:val="0077119E"/>
    <w:rsid w:val="00774D6E"/>
    <w:rsid w:val="00781B65"/>
    <w:rsid w:val="00794120"/>
    <w:rsid w:val="007E1EA8"/>
    <w:rsid w:val="00856130"/>
    <w:rsid w:val="00861B32"/>
    <w:rsid w:val="008863BD"/>
    <w:rsid w:val="008A384F"/>
    <w:rsid w:val="008A6542"/>
    <w:rsid w:val="008D0058"/>
    <w:rsid w:val="008D7E45"/>
    <w:rsid w:val="008F645E"/>
    <w:rsid w:val="00900B10"/>
    <w:rsid w:val="009129F3"/>
    <w:rsid w:val="00912FE2"/>
    <w:rsid w:val="00914159"/>
    <w:rsid w:val="00915B22"/>
    <w:rsid w:val="0092391B"/>
    <w:rsid w:val="009410E3"/>
    <w:rsid w:val="00971361"/>
    <w:rsid w:val="009B18D6"/>
    <w:rsid w:val="009B4EEE"/>
    <w:rsid w:val="009B6D07"/>
    <w:rsid w:val="009C4A60"/>
    <w:rsid w:val="009D2253"/>
    <w:rsid w:val="009D68BD"/>
    <w:rsid w:val="009E4987"/>
    <w:rsid w:val="009E7ED6"/>
    <w:rsid w:val="009F1CC9"/>
    <w:rsid w:val="00A053E3"/>
    <w:rsid w:val="00A1354A"/>
    <w:rsid w:val="00A43628"/>
    <w:rsid w:val="00A47048"/>
    <w:rsid w:val="00A617EC"/>
    <w:rsid w:val="00A6712B"/>
    <w:rsid w:val="00A84376"/>
    <w:rsid w:val="00A96428"/>
    <w:rsid w:val="00AF4AD6"/>
    <w:rsid w:val="00AF512A"/>
    <w:rsid w:val="00B03E4A"/>
    <w:rsid w:val="00B36DB9"/>
    <w:rsid w:val="00B6708C"/>
    <w:rsid w:val="00B91A90"/>
    <w:rsid w:val="00BA1812"/>
    <w:rsid w:val="00BB166E"/>
    <w:rsid w:val="00BB60D7"/>
    <w:rsid w:val="00BD0E53"/>
    <w:rsid w:val="00C00F6C"/>
    <w:rsid w:val="00C36E56"/>
    <w:rsid w:val="00C4041C"/>
    <w:rsid w:val="00C41BE8"/>
    <w:rsid w:val="00C452D0"/>
    <w:rsid w:val="00C47770"/>
    <w:rsid w:val="00C509E2"/>
    <w:rsid w:val="00C514CF"/>
    <w:rsid w:val="00C6473B"/>
    <w:rsid w:val="00C66EC6"/>
    <w:rsid w:val="00C969AA"/>
    <w:rsid w:val="00CB0A1A"/>
    <w:rsid w:val="00CD0992"/>
    <w:rsid w:val="00CF2DF6"/>
    <w:rsid w:val="00D153D1"/>
    <w:rsid w:val="00D23949"/>
    <w:rsid w:val="00D63194"/>
    <w:rsid w:val="00D81D6A"/>
    <w:rsid w:val="00D82C23"/>
    <w:rsid w:val="00D83A8D"/>
    <w:rsid w:val="00DA7481"/>
    <w:rsid w:val="00DB08FD"/>
    <w:rsid w:val="00DD54E5"/>
    <w:rsid w:val="00DF4419"/>
    <w:rsid w:val="00E436AF"/>
    <w:rsid w:val="00E47544"/>
    <w:rsid w:val="00E55A80"/>
    <w:rsid w:val="00E64BE4"/>
    <w:rsid w:val="00E77AFB"/>
    <w:rsid w:val="00E83A0A"/>
    <w:rsid w:val="00E97FB8"/>
    <w:rsid w:val="00EA5F18"/>
    <w:rsid w:val="00EB603A"/>
    <w:rsid w:val="00EC0BAD"/>
    <w:rsid w:val="00EF7952"/>
    <w:rsid w:val="00F0141B"/>
    <w:rsid w:val="00F15576"/>
    <w:rsid w:val="00F2495E"/>
    <w:rsid w:val="00F27978"/>
    <w:rsid w:val="00F32050"/>
    <w:rsid w:val="00F52429"/>
    <w:rsid w:val="00F60AD4"/>
    <w:rsid w:val="00F71F9D"/>
    <w:rsid w:val="00FA2A69"/>
    <w:rsid w:val="00FE7429"/>
    <w:rsid w:val="00FF0F7C"/>
    <w:rsid w:val="026718B9"/>
    <w:rsid w:val="0281420E"/>
    <w:rsid w:val="08FB2490"/>
    <w:rsid w:val="09D62C20"/>
    <w:rsid w:val="0B483D53"/>
    <w:rsid w:val="0C225BE3"/>
    <w:rsid w:val="0EDF330E"/>
    <w:rsid w:val="0F711F49"/>
    <w:rsid w:val="16397830"/>
    <w:rsid w:val="164145F0"/>
    <w:rsid w:val="172C02AB"/>
    <w:rsid w:val="1A9B0217"/>
    <w:rsid w:val="1CB97534"/>
    <w:rsid w:val="1CBC65EB"/>
    <w:rsid w:val="1DF75BB4"/>
    <w:rsid w:val="1FD76AFC"/>
    <w:rsid w:val="201A463A"/>
    <w:rsid w:val="210F7748"/>
    <w:rsid w:val="222E508B"/>
    <w:rsid w:val="22775786"/>
    <w:rsid w:val="23412227"/>
    <w:rsid w:val="284B3690"/>
    <w:rsid w:val="2B5308AB"/>
    <w:rsid w:val="2BF05214"/>
    <w:rsid w:val="2C215197"/>
    <w:rsid w:val="2F2F5479"/>
    <w:rsid w:val="31E83115"/>
    <w:rsid w:val="3514102D"/>
    <w:rsid w:val="36B477BE"/>
    <w:rsid w:val="388E1443"/>
    <w:rsid w:val="39016F3A"/>
    <w:rsid w:val="39F45410"/>
    <w:rsid w:val="3B5866D3"/>
    <w:rsid w:val="3D4565C2"/>
    <w:rsid w:val="3E190424"/>
    <w:rsid w:val="3FCF04A2"/>
    <w:rsid w:val="44EF04DE"/>
    <w:rsid w:val="4B311337"/>
    <w:rsid w:val="4C5F7C48"/>
    <w:rsid w:val="4DA3577B"/>
    <w:rsid w:val="4FAD113A"/>
    <w:rsid w:val="51D26202"/>
    <w:rsid w:val="53A53039"/>
    <w:rsid w:val="55BC2343"/>
    <w:rsid w:val="58662141"/>
    <w:rsid w:val="5C255D8C"/>
    <w:rsid w:val="5C842FB1"/>
    <w:rsid w:val="5EA90246"/>
    <w:rsid w:val="64AF0FFD"/>
    <w:rsid w:val="66777CEB"/>
    <w:rsid w:val="6870184B"/>
    <w:rsid w:val="68D810A2"/>
    <w:rsid w:val="6C2F0BC3"/>
    <w:rsid w:val="70B23B78"/>
    <w:rsid w:val="7D974E39"/>
    <w:rsid w:val="7ED37CE7"/>
    <w:rsid w:val="7EE2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kern w:val="2"/>
      <w:sz w:val="18"/>
      <w:szCs w:val="18"/>
    </w:rPr>
  </w:style>
  <w:style w:type="character" w:customStyle="1" w:styleId="11">
    <w:name w:val="页脚 Char"/>
    <w:basedOn w:val="8"/>
    <w:link w:val="4"/>
    <w:qFormat/>
    <w:uiPriority w:val="99"/>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3496</Words>
  <Characters>3549</Characters>
  <Lines>26</Lines>
  <Paragraphs>7</Paragraphs>
  <TotalTime>10</TotalTime>
  <ScaleCrop>false</ScaleCrop>
  <LinksUpToDate>false</LinksUpToDate>
  <CharactersWithSpaces>3648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2018-07-07T02:37:00Z</dcterms:created>
  <dc:creator>quietly513</dc:creator>
  <cp:lastModifiedBy>崔承庆</cp:lastModifiedBy>
  <cp:lastPrinted>2019-05-15T03:41:00Z</cp:lastPrinted>
  <dcterms:modified xsi:type="dcterms:W3CDTF">2022-03-12T02:01:57Z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B221B978B5654E42850EBF1D86F291C7</vt:lpwstr>
  </property>
</Properties>
</file>